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ADC1" w14:textId="2956D384" w:rsidR="004E5CAA" w:rsidRPr="00C21204" w:rsidRDefault="00254F2C" w:rsidP="00C21204">
      <w:pPr>
        <w:pStyle w:val="Tittel"/>
      </w:pPr>
      <w:sdt>
        <w:sdtPr>
          <w:alias w:val="Tittel"/>
          <w:tag w:val=""/>
          <w:id w:val="-1006203254"/>
          <w:placeholder>
            <w:docPart w:val="1069FF20EFA844E89ECBA76380C2F9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0096">
            <w:t>Rutiner for personvernbrudd</w:t>
          </w:r>
          <w:r w:rsidR="008D50C5">
            <w:t xml:space="preserve"> og varsling</w:t>
          </w:r>
        </w:sdtContent>
      </w:sdt>
    </w:p>
    <w:p w14:paraId="46AE97B8" w14:textId="1139AB5B" w:rsidR="00CE51B5" w:rsidRPr="00415A4A" w:rsidRDefault="00415A4A" w:rsidP="000843C3">
      <w:pPr>
        <w:rPr>
          <w:i/>
          <w:iCs/>
        </w:rPr>
      </w:pPr>
      <w:r w:rsidRPr="00D03B53">
        <w:rPr>
          <w:i/>
          <w:iCs/>
        </w:rPr>
        <w:t xml:space="preserve">[KOMMENTAR: </w:t>
      </w:r>
      <w:r>
        <w:rPr>
          <w:i/>
          <w:iCs/>
        </w:rPr>
        <w:t xml:space="preserve">Dette er et eksempel/mal som må tilpasses den enkelte virksomhet. </w:t>
      </w:r>
      <w:r w:rsidR="00625F36">
        <w:rPr>
          <w:i/>
          <w:iCs/>
        </w:rPr>
        <w:t>Alle punkter satt i firkantklammer, må endres</w:t>
      </w:r>
      <w:r w:rsidR="000C3E0A">
        <w:rPr>
          <w:i/>
          <w:iCs/>
        </w:rPr>
        <w:t>, og kommentarer må fjernes</w:t>
      </w:r>
      <w:r w:rsidR="00625F36">
        <w:rPr>
          <w:i/>
          <w:iCs/>
        </w:rPr>
        <w:t xml:space="preserve">. </w:t>
      </w:r>
      <w:r w:rsidR="000C3E0A">
        <w:rPr>
          <w:i/>
          <w:iCs/>
        </w:rPr>
        <w:t xml:space="preserve">Så må rutinene besluttes av den øverste ledelse i virksomheten. </w:t>
      </w:r>
      <w:r w:rsidR="00625F36">
        <w:rPr>
          <w:i/>
          <w:iCs/>
        </w:rPr>
        <w:t xml:space="preserve">Spesielt punktet om hvordan intern varsling skal gjøres, i punkt </w:t>
      </w:r>
      <w:r w:rsidR="00625F36">
        <w:rPr>
          <w:i/>
          <w:iCs/>
        </w:rPr>
        <w:fldChar w:fldCharType="begin"/>
      </w:r>
      <w:r w:rsidR="00625F36">
        <w:rPr>
          <w:i/>
          <w:iCs/>
        </w:rPr>
        <w:instrText xml:space="preserve"> REF _Ref136939326 \r \h </w:instrText>
      </w:r>
      <w:r w:rsidR="00625F36">
        <w:rPr>
          <w:i/>
          <w:iCs/>
        </w:rPr>
      </w:r>
      <w:r w:rsidR="00625F36">
        <w:rPr>
          <w:i/>
          <w:iCs/>
        </w:rPr>
        <w:fldChar w:fldCharType="separate"/>
      </w:r>
      <w:r w:rsidR="00254F2C">
        <w:rPr>
          <w:i/>
          <w:iCs/>
        </w:rPr>
        <w:t>5.1</w:t>
      </w:r>
      <w:r w:rsidR="00625F36">
        <w:rPr>
          <w:i/>
          <w:iCs/>
        </w:rPr>
        <w:fldChar w:fldCharType="end"/>
      </w:r>
      <w:r w:rsidR="00625F36">
        <w:rPr>
          <w:i/>
          <w:iCs/>
        </w:rPr>
        <w:t xml:space="preserve"> må tilpasses. Det er </w:t>
      </w:r>
      <w:r w:rsidRPr="00D03B53">
        <w:rPr>
          <w:i/>
          <w:iCs/>
        </w:rPr>
        <w:t xml:space="preserve">brukt «personvernansvarlig» </w:t>
      </w:r>
      <w:r w:rsidR="00625F36">
        <w:rPr>
          <w:i/>
          <w:iCs/>
        </w:rPr>
        <w:t xml:space="preserve">i rutinene </w:t>
      </w:r>
      <w:r w:rsidRPr="00D03B53">
        <w:rPr>
          <w:i/>
          <w:iCs/>
        </w:rPr>
        <w:t>om den som har en del plikter og ansvar etter rutinene. Denne rollen kan erstattes med «personvernombud» «daglig leder» eller andre som er ansvarlig avhengig av hvordan man har organisert rollene i virksomheten.</w:t>
      </w:r>
      <w:r>
        <w:rPr>
          <w:i/>
          <w:iCs/>
        </w:rPr>
        <w:t xml:space="preserve"> I mindre virksomheter har man ofte ikke en person som er ansvarlig for personvern, og da er det naturlig at daglig leder har rollen.</w:t>
      </w:r>
      <w:r w:rsidR="0000401B">
        <w:rPr>
          <w:i/>
          <w:iCs/>
        </w:rPr>
        <w:t xml:space="preserve"> Er virksomheten offentlig virksomhet eller andre som ikke har «daglig leder», kan dette erstattes med tilsvarende rolle i virksomheten.</w:t>
      </w:r>
      <w:r w:rsidRPr="00D03B53">
        <w:rPr>
          <w:i/>
          <w:iCs/>
        </w:rPr>
        <w:t>]</w:t>
      </w:r>
    </w:p>
    <w:p w14:paraId="68DF3ED8" w14:textId="639A5039" w:rsidR="000E18AB" w:rsidRDefault="00861930" w:rsidP="000843C3">
      <w:pPr>
        <w:rPr>
          <w:b/>
          <w:bCs/>
        </w:rPr>
      </w:pPr>
      <w:r>
        <w:rPr>
          <w:b/>
          <w:bCs/>
        </w:rPr>
        <w:t xml:space="preserve">Disse rutinene gjelder for </w:t>
      </w:r>
      <w:r w:rsidR="009277D0">
        <w:rPr>
          <w:b/>
          <w:bCs/>
        </w:rPr>
        <w:t>håndtering av personvernbrudd og varsling i [VIRKSOMHET]</w:t>
      </w:r>
      <w:r w:rsidR="000E18AB">
        <w:rPr>
          <w:b/>
          <w:bCs/>
        </w:rPr>
        <w:t xml:space="preserve"> og er besluttet av daglig leder. </w:t>
      </w:r>
      <w:r w:rsidR="000D7DA0">
        <w:rPr>
          <w:b/>
          <w:bCs/>
        </w:rPr>
        <w:t xml:space="preserve">Rutinene er en del av internkontrollrutinene i </w:t>
      </w:r>
      <w:r w:rsidR="000E18AB">
        <w:rPr>
          <w:b/>
          <w:bCs/>
        </w:rPr>
        <w:t xml:space="preserve">[VIRKSOMHET] </w:t>
      </w:r>
      <w:r w:rsidR="000D7DA0">
        <w:rPr>
          <w:b/>
          <w:bCs/>
        </w:rPr>
        <w:t xml:space="preserve">og alle ansatte og andre som </w:t>
      </w:r>
      <w:r w:rsidR="0025410C">
        <w:rPr>
          <w:b/>
          <w:bCs/>
        </w:rPr>
        <w:t xml:space="preserve">har </w:t>
      </w:r>
      <w:proofErr w:type="gramStart"/>
      <w:r w:rsidR="0025410C">
        <w:rPr>
          <w:b/>
          <w:bCs/>
        </w:rPr>
        <w:t>befatning med</w:t>
      </w:r>
      <w:proofErr w:type="gramEnd"/>
      <w:r w:rsidR="0025410C">
        <w:rPr>
          <w:b/>
          <w:bCs/>
        </w:rPr>
        <w:t xml:space="preserve"> personopplysninger i [VIRKSOMHET] </w:t>
      </w:r>
      <w:r w:rsidR="000E18AB">
        <w:rPr>
          <w:b/>
          <w:bCs/>
        </w:rPr>
        <w:t xml:space="preserve">plikter å sette seg inn i rutinene og følge disse. </w:t>
      </w:r>
    </w:p>
    <w:p w14:paraId="55FEDDB6" w14:textId="1A30BA52" w:rsidR="00E22FF8" w:rsidRDefault="00E22FF8" w:rsidP="003063E1">
      <w:pPr>
        <w:pStyle w:val="Overskrift1"/>
      </w:pPr>
      <w:r>
        <w:t>Bakgrunn</w:t>
      </w:r>
      <w:r w:rsidR="008226A0">
        <w:t xml:space="preserve"> for rutinen</w:t>
      </w:r>
    </w:p>
    <w:p w14:paraId="7A2CFFC6" w14:textId="19E06AF4" w:rsidR="00266890" w:rsidRPr="00266890" w:rsidRDefault="00266890" w:rsidP="00266890">
      <w:r>
        <w:t xml:space="preserve">Avvik fra </w:t>
      </w:r>
      <w:r w:rsidR="00547B58">
        <w:t>våre rutiner og personvernregelverket må håndteres på riktig måte for å sikre at personvernet til de vi behandler personopplysninger om ivaretas</w:t>
      </w:r>
      <w:r w:rsidR="00FE4335">
        <w:t xml:space="preserve"> og sikres</w:t>
      </w:r>
      <w:r w:rsidR="00547B58">
        <w:t>.</w:t>
      </w:r>
      <w:r w:rsidR="00FE4335">
        <w:t xml:space="preserve"> </w:t>
      </w:r>
      <w:r w:rsidR="002A4CED">
        <w:t xml:space="preserve">Det er derfor etablert </w:t>
      </w:r>
      <w:r w:rsidR="00FE4335">
        <w:t xml:space="preserve">rutiner </w:t>
      </w:r>
      <w:r w:rsidR="00C836A3">
        <w:t xml:space="preserve">for å sikre at </w:t>
      </w:r>
      <w:r w:rsidR="00FE4335">
        <w:t xml:space="preserve">avvik og brudd på personvernet fanges opp, varsles riktig internt, varsles til Datatilsynet og de som er berørt av et eventuelt brudd, og at vi iverksetter tiltak for å begrense konsekvensene av brudd og </w:t>
      </w:r>
      <w:r w:rsidR="0067147A">
        <w:t xml:space="preserve">reduserer risikoen for senere brudd. </w:t>
      </w:r>
      <w:r w:rsidR="00547B58">
        <w:t xml:space="preserve"> </w:t>
      </w:r>
    </w:p>
    <w:p w14:paraId="3A9FB268" w14:textId="43396800" w:rsidR="002A4CED" w:rsidRPr="000843C3" w:rsidRDefault="005A3677" w:rsidP="00F479D6">
      <w:r>
        <w:t xml:space="preserve">For å sikre at </w:t>
      </w:r>
      <w:r w:rsidR="009004EA">
        <w:t>avvik fra våre rutiner og lov-/regelverk håndteres riktig</w:t>
      </w:r>
      <w:r w:rsidR="00123630">
        <w:t xml:space="preserve"> og at vi sikrer personopplysninger</w:t>
      </w:r>
      <w:r w:rsidR="009004EA">
        <w:t xml:space="preserve">, skal </w:t>
      </w:r>
      <w:r w:rsidR="009004EA">
        <w:rPr>
          <w:u w:val="single"/>
        </w:rPr>
        <w:t>alle</w:t>
      </w:r>
      <w:r w:rsidR="009004EA">
        <w:t xml:space="preserve"> avvik </w:t>
      </w:r>
      <w:r w:rsidR="00F479D6">
        <w:t xml:space="preserve">varsles internt til personvernansvarlig. Personvernansvarlig vil så vurdere om </w:t>
      </w:r>
      <w:r w:rsidR="00E22FF8" w:rsidRPr="000843C3">
        <w:t>Datatilsynet</w:t>
      </w:r>
      <w:r w:rsidR="00F479D6">
        <w:t xml:space="preserve"> og/eller </w:t>
      </w:r>
      <w:r w:rsidR="002A4CED" w:rsidRPr="000843C3">
        <w:t>til de som er rammet av bruddet</w:t>
      </w:r>
      <w:r w:rsidR="002A4CED">
        <w:t xml:space="preserve"> (dvs. de personene som personopplysningene som bruddet omfatter kan knyttes til, som omtales som de «registrerte»)</w:t>
      </w:r>
      <w:r w:rsidR="002A4CED" w:rsidRPr="000843C3">
        <w:t>.</w:t>
      </w:r>
    </w:p>
    <w:p w14:paraId="7AE69C52" w14:textId="7F4A0716" w:rsidR="00537128" w:rsidRPr="000843C3" w:rsidRDefault="00B07211" w:rsidP="003063E1">
      <w:pPr>
        <w:pStyle w:val="Overskrift1"/>
      </w:pPr>
      <w:r w:rsidRPr="000843C3">
        <w:t>Rutine</w:t>
      </w:r>
      <w:r w:rsidR="005B4548">
        <w:t xml:space="preserve"> – Oversikt </w:t>
      </w:r>
    </w:p>
    <w:p w14:paraId="3E8526F8" w14:textId="09A9A9B5" w:rsidR="00671EC3" w:rsidRDefault="00671EC3" w:rsidP="005B4548">
      <w:pPr>
        <w:pStyle w:val="Punktliste"/>
        <w:ind w:hanging="357"/>
        <w:contextualSpacing w:val="0"/>
      </w:pPr>
      <w:r>
        <w:t>Et personvernbrudd er et brudd på sikkerheten som har betydning for personopplysninger som behandles</w:t>
      </w:r>
      <w:r w:rsidR="000F1A99">
        <w:t xml:space="preserve">, eller brudd på rutiner eller regelverk knyttet til personopplysninger, se nærmere i punkt </w:t>
      </w:r>
      <w:r w:rsidR="000F1A99">
        <w:fldChar w:fldCharType="begin"/>
      </w:r>
      <w:r w:rsidR="000F1A99">
        <w:instrText xml:space="preserve"> REF _Ref136938292 \r \p \h </w:instrText>
      </w:r>
      <w:r w:rsidR="000F1A99">
        <w:fldChar w:fldCharType="separate"/>
      </w:r>
      <w:r w:rsidR="00254F2C">
        <w:t>3 nedenfor</w:t>
      </w:r>
      <w:r w:rsidR="000F1A99">
        <w:fldChar w:fldCharType="end"/>
      </w:r>
      <w:r w:rsidR="000F1A99">
        <w:t xml:space="preserve">. </w:t>
      </w:r>
    </w:p>
    <w:p w14:paraId="596FD350" w14:textId="6F13973B" w:rsidR="00873DD5" w:rsidRDefault="00537128" w:rsidP="005B4548">
      <w:pPr>
        <w:pStyle w:val="Punktliste"/>
        <w:ind w:hanging="357"/>
        <w:contextualSpacing w:val="0"/>
      </w:pPr>
      <w:r w:rsidRPr="00782DCB">
        <w:rPr>
          <w:u w:val="single"/>
        </w:rPr>
        <w:t>Ethvert</w:t>
      </w:r>
      <w:r>
        <w:t xml:space="preserve"> brudd skal meldes </w:t>
      </w:r>
      <w:r w:rsidR="003513B6" w:rsidRPr="003513B6">
        <w:rPr>
          <w:u w:val="single"/>
        </w:rPr>
        <w:t>umiddelbart</w:t>
      </w:r>
      <w:r w:rsidR="003513B6">
        <w:t xml:space="preserve"> etter de</w:t>
      </w:r>
      <w:r w:rsidR="00404521">
        <w:t>tte</w:t>
      </w:r>
      <w:r w:rsidR="003513B6">
        <w:t xml:space="preserve"> oppdages </w:t>
      </w:r>
      <w:r>
        <w:t xml:space="preserve">til </w:t>
      </w:r>
      <w:r w:rsidR="006E4F87" w:rsidRPr="000843C3">
        <w:t>personvernansvarlig</w:t>
      </w:r>
    </w:p>
    <w:p w14:paraId="7C07EF8B" w14:textId="17D41A52" w:rsidR="00537128" w:rsidRDefault="00873DD5" w:rsidP="005B4548">
      <w:pPr>
        <w:pStyle w:val="Punktliste"/>
        <w:ind w:hanging="357"/>
        <w:contextualSpacing w:val="0"/>
      </w:pPr>
      <w:r>
        <w:t xml:space="preserve">Bruddene skal loggføres og </w:t>
      </w:r>
      <w:r w:rsidR="00930E68">
        <w:t xml:space="preserve">dokumenteres </w:t>
      </w:r>
    </w:p>
    <w:p w14:paraId="577DAE24" w14:textId="29F1B674" w:rsidR="00537128" w:rsidRDefault="008F1D63" w:rsidP="005B4548">
      <w:pPr>
        <w:pStyle w:val="Punktliste"/>
        <w:ind w:hanging="357"/>
        <w:contextualSpacing w:val="0"/>
      </w:pPr>
      <w:r>
        <w:t>P</w:t>
      </w:r>
      <w:r w:rsidR="006E4F87" w:rsidRPr="000843C3">
        <w:t>ersonvernansvarlig</w:t>
      </w:r>
      <w:r w:rsidR="00A36F32">
        <w:t xml:space="preserve"> </w:t>
      </w:r>
      <w:r w:rsidR="00537128">
        <w:t>vurdere</w:t>
      </w:r>
      <w:r w:rsidR="00974EC6">
        <w:t>r</w:t>
      </w:r>
      <w:r w:rsidR="00537128">
        <w:t xml:space="preserve"> om brud</w:t>
      </w:r>
      <w:r w:rsidR="00974EC6">
        <w:t>d</w:t>
      </w:r>
      <w:r w:rsidR="00537128">
        <w:t xml:space="preserve"> skal meldes til Datatilsynet</w:t>
      </w:r>
    </w:p>
    <w:p w14:paraId="7C88EB1B" w14:textId="231B00D0" w:rsidR="00C51B95" w:rsidRDefault="00020F1F" w:rsidP="005B4548">
      <w:pPr>
        <w:pStyle w:val="Punktliste"/>
        <w:ind w:hanging="357"/>
        <w:contextualSpacing w:val="0"/>
      </w:pPr>
      <w:r>
        <w:t>P</w:t>
      </w:r>
      <w:r w:rsidR="00CA0512" w:rsidRPr="000843C3">
        <w:t>ersonvernansvarlig</w:t>
      </w:r>
      <w:r w:rsidR="00A36F32">
        <w:t xml:space="preserve"> </w:t>
      </w:r>
      <w:r w:rsidR="00C51B95">
        <w:t>vurdere</w:t>
      </w:r>
      <w:r w:rsidR="00CA0512">
        <w:t>r</w:t>
      </w:r>
      <w:r w:rsidR="00C51B95">
        <w:t xml:space="preserve"> </w:t>
      </w:r>
      <w:r>
        <w:t xml:space="preserve">også </w:t>
      </w:r>
      <w:r w:rsidR="007C274A">
        <w:t>om bruddet skal meldes til de som personopplysningene gjelder</w:t>
      </w:r>
      <w:r>
        <w:t xml:space="preserve"> (de registrerte)</w:t>
      </w:r>
    </w:p>
    <w:p w14:paraId="3198AA77" w14:textId="24A34C00" w:rsidR="00055863" w:rsidRDefault="00055863" w:rsidP="00055863">
      <w:pPr>
        <w:pStyle w:val="Punktliste"/>
        <w:ind w:hanging="357"/>
        <w:contextualSpacing w:val="0"/>
      </w:pPr>
      <w:r>
        <w:t xml:space="preserve">Er [VIRKSOMHET] databehandler, skal </w:t>
      </w:r>
      <w:r w:rsidR="00020F1F">
        <w:t xml:space="preserve">behandlingsansvarlig varsles </w:t>
      </w:r>
      <w:r>
        <w:t xml:space="preserve">om personvernbrudd uten ugrunnet </w:t>
      </w:r>
      <w:r w:rsidR="00B724CC">
        <w:t xml:space="preserve">opphold </w:t>
      </w:r>
      <w:r>
        <w:t>etter bruddet oppdages</w:t>
      </w:r>
    </w:p>
    <w:p w14:paraId="5EFE9643" w14:textId="30CB7143" w:rsidR="00B07211" w:rsidRPr="00537128" w:rsidRDefault="00B07211" w:rsidP="000843C3">
      <w:r>
        <w:t xml:space="preserve">Nærmere beskrivelse og forklaring av de enkelte punkter og begreper i rutinen følger nedenfor. </w:t>
      </w:r>
    </w:p>
    <w:p w14:paraId="4C82FFBE" w14:textId="71CE360C" w:rsidR="002A4697" w:rsidRPr="00D81BF4" w:rsidRDefault="002A4697" w:rsidP="003063E1">
      <w:pPr>
        <w:pStyle w:val="Overskrift1"/>
      </w:pPr>
      <w:bookmarkStart w:id="0" w:name="_Ref136938292"/>
      <w:r w:rsidRPr="00D81BF4">
        <w:t>Hva er personvernbrudd?</w:t>
      </w:r>
      <w:bookmarkEnd w:id="0"/>
      <w:r w:rsidRPr="00D81BF4">
        <w:t xml:space="preserve"> </w:t>
      </w:r>
    </w:p>
    <w:p w14:paraId="679E6EF8" w14:textId="30E09F1D" w:rsidR="002F4DC3" w:rsidRDefault="00143B2E" w:rsidP="000843C3">
      <w:r>
        <w:t xml:space="preserve">Et personvernbrudd er et brudd sikkerheten </w:t>
      </w:r>
      <w:r w:rsidR="002F4DC3">
        <w:t xml:space="preserve">til personopplysninger ved at </w:t>
      </w:r>
      <w:r>
        <w:t xml:space="preserve">rutiner og prosedyrer </w:t>
      </w:r>
      <w:r w:rsidR="00C45345">
        <w:t xml:space="preserve">(som våre interne rutiner eller personvernregelverket) </w:t>
      </w:r>
      <w:r>
        <w:t>for å sikre personopplysninger</w:t>
      </w:r>
      <w:r w:rsidR="002F4DC3">
        <w:t xml:space="preserve"> brytes, og at </w:t>
      </w:r>
      <w:r w:rsidR="00BF3E94">
        <w:t xml:space="preserve">dette </w:t>
      </w:r>
      <w:r w:rsidR="00EC70E2">
        <w:t xml:space="preserve">har ført </w:t>
      </w:r>
      <w:r w:rsidR="00BF3E94">
        <w:t xml:space="preserve">til: </w:t>
      </w:r>
    </w:p>
    <w:p w14:paraId="631ED063" w14:textId="6BA202C8" w:rsidR="00BF3E94" w:rsidRDefault="00BF3E94" w:rsidP="00C45345">
      <w:pPr>
        <w:pStyle w:val="Punktliste"/>
        <w:ind w:left="357" w:hanging="357"/>
        <w:contextualSpacing w:val="0"/>
      </w:pPr>
      <w:r>
        <w:t xml:space="preserve">Brudd på </w:t>
      </w:r>
      <w:r w:rsidRPr="00C45345">
        <w:rPr>
          <w:b/>
          <w:bCs/>
        </w:rPr>
        <w:t>konfidensialitet</w:t>
      </w:r>
      <w:r>
        <w:t xml:space="preserve">, som at personopplysninger blir tilgjengelig </w:t>
      </w:r>
      <w:r w:rsidR="00465B7F">
        <w:t xml:space="preserve">(ved </w:t>
      </w:r>
      <w:r w:rsidR="00E7724E">
        <w:t xml:space="preserve">tilgang, </w:t>
      </w:r>
      <w:r w:rsidR="00465B7F">
        <w:t xml:space="preserve">overføring, lagring, spredning osv.) </w:t>
      </w:r>
      <w:r>
        <w:t>for personer eller i systemer hvor opplysningene ikke skal være tilgjengelig</w:t>
      </w:r>
      <w:r w:rsidR="00064711">
        <w:t xml:space="preserve">, </w:t>
      </w:r>
    </w:p>
    <w:p w14:paraId="5B5E1503" w14:textId="4B5CDA5E" w:rsidR="00465B7F" w:rsidRDefault="00064711" w:rsidP="00C45345">
      <w:pPr>
        <w:pStyle w:val="Punktliste"/>
        <w:ind w:left="357" w:hanging="357"/>
        <w:contextualSpacing w:val="0"/>
      </w:pPr>
      <w:r>
        <w:t>b</w:t>
      </w:r>
      <w:r w:rsidR="00BF3E94">
        <w:t xml:space="preserve">rudd på </w:t>
      </w:r>
      <w:r w:rsidR="00BF3E94" w:rsidRPr="00C45345">
        <w:rPr>
          <w:b/>
          <w:bCs/>
        </w:rPr>
        <w:t>integritet</w:t>
      </w:r>
      <w:r w:rsidR="00BF3E94">
        <w:t xml:space="preserve">, som </w:t>
      </w:r>
      <w:r w:rsidR="00143B2E">
        <w:t xml:space="preserve">utilsiktet eller ulovlig tilintetgjøring, </w:t>
      </w:r>
      <w:r w:rsidR="00F12467">
        <w:t xml:space="preserve">sletting, </w:t>
      </w:r>
      <w:r w:rsidR="00143B2E">
        <w:t>tap, endring</w:t>
      </w:r>
      <w:r w:rsidR="00F12467">
        <w:t xml:space="preserve"> osv. av personopplysninger</w:t>
      </w:r>
      <w:r>
        <w:t>, eller</w:t>
      </w:r>
    </w:p>
    <w:p w14:paraId="1B89CA1A" w14:textId="643460F3" w:rsidR="00322422" w:rsidRDefault="00064711" w:rsidP="00C45345">
      <w:pPr>
        <w:pStyle w:val="Punktliste"/>
        <w:ind w:left="357" w:hanging="357"/>
        <w:contextualSpacing w:val="0"/>
      </w:pPr>
      <w:r>
        <w:t>b</w:t>
      </w:r>
      <w:r w:rsidR="00F12467">
        <w:t xml:space="preserve">rudd på </w:t>
      </w:r>
      <w:r w:rsidR="00F12467" w:rsidRPr="00C45345">
        <w:rPr>
          <w:b/>
          <w:bCs/>
        </w:rPr>
        <w:t>tilgjengelighet</w:t>
      </w:r>
      <w:r w:rsidR="00F12467">
        <w:t xml:space="preserve">, som </w:t>
      </w:r>
      <w:r w:rsidR="00F95621">
        <w:t xml:space="preserve">at </w:t>
      </w:r>
      <w:r w:rsidR="00F12467">
        <w:t xml:space="preserve">personopplysninger som skal være tilgjengelig ikke er </w:t>
      </w:r>
      <w:r w:rsidR="00322422">
        <w:t>tilgjengelige</w:t>
      </w:r>
      <w:r w:rsidR="00F12467">
        <w:t xml:space="preserve"> </w:t>
      </w:r>
      <w:r w:rsidR="00322422">
        <w:t>for de som skal ha tilgang til opplysningene</w:t>
      </w:r>
      <w:r>
        <w:t xml:space="preserve">. </w:t>
      </w:r>
    </w:p>
    <w:p w14:paraId="7BB6028E" w14:textId="47613E4A" w:rsidR="002A3ED2" w:rsidRDefault="00143B2E" w:rsidP="00322422">
      <w:pPr>
        <w:pStyle w:val="Punktliste"/>
        <w:numPr>
          <w:ilvl w:val="0"/>
          <w:numId w:val="0"/>
        </w:numPr>
      </w:pPr>
      <w:r>
        <w:t>(</w:t>
      </w:r>
      <w:r w:rsidR="00064711">
        <w:t>S</w:t>
      </w:r>
      <w:r>
        <w:t xml:space="preserve">e personvernforordningen artikkel 4 nr. 12). </w:t>
      </w:r>
    </w:p>
    <w:p w14:paraId="7521F3D4" w14:textId="468D6F68" w:rsidR="00143B2E" w:rsidRDefault="00F431E4" w:rsidP="000843C3">
      <w:r>
        <w:t xml:space="preserve">For </w:t>
      </w:r>
      <w:r w:rsidR="00235B93">
        <w:t xml:space="preserve">at det skal være </w:t>
      </w:r>
      <w:r>
        <w:t xml:space="preserve">et personvernbrudd, må </w:t>
      </w:r>
      <w:r w:rsidR="00091C08">
        <w:t>forholdet</w:t>
      </w:r>
      <w:r w:rsidR="00143B2E">
        <w:t xml:space="preserve">: </w:t>
      </w:r>
    </w:p>
    <w:p w14:paraId="6BCCBDB3" w14:textId="3D33D9BC" w:rsidR="00FC6F1A" w:rsidRPr="00FC6F1A" w:rsidRDefault="00143B2E" w:rsidP="000843C3">
      <w:pPr>
        <w:pStyle w:val="Listeavsnitt"/>
      </w:pPr>
      <w:r w:rsidRPr="00FC6F1A">
        <w:lastRenderedPageBreak/>
        <w:t xml:space="preserve">Gjelde </w:t>
      </w:r>
      <w:r w:rsidRPr="00091C08">
        <w:rPr>
          <w:b/>
          <w:bCs/>
        </w:rPr>
        <w:t>personopplysninger</w:t>
      </w:r>
      <w:r w:rsidRPr="00FC6F1A">
        <w:t>, dvs. opplysninger som kan knyttes til fysisk person</w:t>
      </w:r>
      <w:r w:rsidR="00820B87">
        <w:t xml:space="preserve"> enten direkte eller indirekte</w:t>
      </w:r>
      <w:r w:rsidR="00570998">
        <w:t xml:space="preserve">, </w:t>
      </w:r>
    </w:p>
    <w:p w14:paraId="47312436" w14:textId="2A566096" w:rsidR="00820B87" w:rsidRDefault="00570998" w:rsidP="000843C3">
      <w:pPr>
        <w:pStyle w:val="Listeavsnitt"/>
      </w:pPr>
      <w:r>
        <w:rPr>
          <w:b/>
          <w:bCs/>
        </w:rPr>
        <w:t>s</w:t>
      </w:r>
      <w:r w:rsidR="00143B2E" w:rsidRPr="00091C08">
        <w:rPr>
          <w:b/>
          <w:bCs/>
        </w:rPr>
        <w:t xml:space="preserve">annsynligvis </w:t>
      </w:r>
      <w:r w:rsidR="00B07211" w:rsidRPr="00091C08">
        <w:rPr>
          <w:b/>
          <w:bCs/>
        </w:rPr>
        <w:t xml:space="preserve">ha </w:t>
      </w:r>
      <w:r w:rsidR="00C51B95" w:rsidRPr="00091C08">
        <w:rPr>
          <w:b/>
          <w:bCs/>
        </w:rPr>
        <w:t>før</w:t>
      </w:r>
      <w:r w:rsidR="00B07211" w:rsidRPr="00091C08">
        <w:rPr>
          <w:b/>
          <w:bCs/>
        </w:rPr>
        <w:t>t</w:t>
      </w:r>
      <w:r w:rsidR="00C51B95" w:rsidRPr="00091C08">
        <w:rPr>
          <w:b/>
          <w:bCs/>
        </w:rPr>
        <w:t xml:space="preserve"> til</w:t>
      </w:r>
      <w:r w:rsidR="00143B2E" w:rsidRPr="00091C08">
        <w:rPr>
          <w:b/>
          <w:bCs/>
        </w:rPr>
        <w:t xml:space="preserve"> en risiko for </w:t>
      </w:r>
      <w:r w:rsidR="00B07211" w:rsidRPr="00091C08">
        <w:rPr>
          <w:b/>
          <w:bCs/>
        </w:rPr>
        <w:t>personvernet</w:t>
      </w:r>
      <w:r w:rsidR="00B07211">
        <w:t xml:space="preserve"> til personene</w:t>
      </w:r>
      <w:r w:rsidR="004173F2">
        <w:t xml:space="preserve"> som personopplysningene gjelder</w:t>
      </w:r>
      <w:r>
        <w:t xml:space="preserve">, og </w:t>
      </w:r>
      <w:r w:rsidR="00820B87">
        <w:t xml:space="preserve"> </w:t>
      </w:r>
    </w:p>
    <w:p w14:paraId="46181F33" w14:textId="58017396" w:rsidR="001B3314" w:rsidRDefault="00570998" w:rsidP="000843C3">
      <w:pPr>
        <w:pStyle w:val="Listeavsnitt"/>
      </w:pPr>
      <w:bookmarkStart w:id="1" w:name="_Ref56414745"/>
      <w:r>
        <w:t>h</w:t>
      </w:r>
      <w:r w:rsidR="001B3314" w:rsidRPr="00FC6F1A">
        <w:t xml:space="preserve">a </w:t>
      </w:r>
      <w:r w:rsidR="001B3314" w:rsidRPr="00091C08">
        <w:rPr>
          <w:b/>
          <w:bCs/>
        </w:rPr>
        <w:t>hatt virkning for konfidensialiteten, integriteten eller tilgjengeligheten</w:t>
      </w:r>
      <w:r w:rsidR="001B3314" w:rsidRPr="00FC6F1A">
        <w:t xml:space="preserve"> til personopplysningene.</w:t>
      </w:r>
      <w:bookmarkEnd w:id="1"/>
      <w:r w:rsidR="001B3314" w:rsidRPr="00FC6F1A">
        <w:t xml:space="preserve"> </w:t>
      </w:r>
    </w:p>
    <w:p w14:paraId="6867B5DE" w14:textId="5702193E" w:rsidR="009E1216" w:rsidRDefault="009E1216" w:rsidP="009E1216">
      <w:r>
        <w:t xml:space="preserve">Et personvernbrudd kan også være annet enn at rutiner eller prosedyrer brytes, </w:t>
      </w:r>
      <w:r w:rsidR="004173F2">
        <w:t>bare kravene ovenfor gjelder</w:t>
      </w:r>
      <w:r>
        <w:t xml:space="preserve">. </w:t>
      </w:r>
    </w:p>
    <w:p w14:paraId="2263D354" w14:textId="695CF131" w:rsidR="00143B2E" w:rsidRDefault="00143B2E" w:rsidP="000843C3">
      <w:r>
        <w:t xml:space="preserve">Foreligger det en situasjon som </w:t>
      </w:r>
      <w:r w:rsidR="003C2594">
        <w:t xml:space="preserve">dekkes av det ovenfor, </w:t>
      </w:r>
      <w:r>
        <w:t>eller du er usikker på om en slik situasjon foreligger</w:t>
      </w:r>
      <w:r w:rsidR="003C2594">
        <w:t xml:space="preserve">, </w:t>
      </w:r>
      <w:r w:rsidRPr="003C2594">
        <w:rPr>
          <w:u w:val="single"/>
        </w:rPr>
        <w:t>skal</w:t>
      </w:r>
      <w:r>
        <w:t xml:space="preserve"> du melde fra til personvernansvarlig. </w:t>
      </w:r>
    </w:p>
    <w:p w14:paraId="173B9AB0" w14:textId="7E036146" w:rsidR="00656025" w:rsidRDefault="00656025" w:rsidP="003063E1">
      <w:pPr>
        <w:pStyle w:val="Overskrift1"/>
      </w:pPr>
      <w:r>
        <w:t xml:space="preserve">Utbedring av </w:t>
      </w:r>
      <w:r w:rsidR="006B2AAB">
        <w:t>personvernbrudd</w:t>
      </w:r>
    </w:p>
    <w:p w14:paraId="4F8DA746" w14:textId="6E2312E5" w:rsidR="00400AD3" w:rsidRDefault="006A77F4" w:rsidP="00656025">
      <w:r>
        <w:t xml:space="preserve">Så snart brudd er avdekket, skal det </w:t>
      </w:r>
      <w:r w:rsidR="006B2AAB">
        <w:t xml:space="preserve">vurderes tiltak </w:t>
      </w:r>
      <w:r>
        <w:t xml:space="preserve">for å </w:t>
      </w:r>
      <w:r w:rsidR="006B2AAB">
        <w:t>utbe</w:t>
      </w:r>
      <w:r>
        <w:t>dre bruddet</w:t>
      </w:r>
      <w:r w:rsidR="006B2AAB">
        <w:t xml:space="preserve">. </w:t>
      </w:r>
      <w:r>
        <w:t xml:space="preserve">Rask utbedring av bruddet reduserer konsekvensene for de bruddet berører, og kan ha </w:t>
      </w:r>
      <w:r w:rsidR="006B2AAB">
        <w:t xml:space="preserve">betydning for f.eks. Datatilsynets vurdering av konsekvenser </w:t>
      </w:r>
      <w:r w:rsidR="00AE1F19">
        <w:t>av bruddet på personvernregelverket</w:t>
      </w:r>
      <w:r w:rsidR="002A71E4">
        <w:t xml:space="preserve"> (som bøter)</w:t>
      </w:r>
      <w:r w:rsidR="00AE1F19">
        <w:t>.</w:t>
      </w:r>
      <w:r w:rsidR="00292FA8">
        <w:t xml:space="preserve"> </w:t>
      </w:r>
    </w:p>
    <w:p w14:paraId="3BF4D571" w14:textId="66967B9E" w:rsidR="003E1F8B" w:rsidRDefault="003E1F8B" w:rsidP="00656025">
      <w:r>
        <w:t xml:space="preserve">Utbedring vil både være å redusere konsekvensene av bruddet som foreligger, og tiltak for å redusere sannsynligheten for at tilsvarende eller lignende brudd oppstår senere. </w:t>
      </w:r>
    </w:p>
    <w:p w14:paraId="784098C4" w14:textId="3382B983" w:rsidR="00201D83" w:rsidRDefault="00201D83" w:rsidP="00656025">
      <w:r w:rsidRPr="00AC3E8B">
        <w:rPr>
          <w:b/>
          <w:bCs/>
        </w:rPr>
        <w:t>Utbedring iverksettes umiddelbart</w:t>
      </w:r>
      <w:r>
        <w:t xml:space="preserve">, og </w:t>
      </w:r>
      <w:r w:rsidR="00AC3E8B">
        <w:t xml:space="preserve">skal involvere personvernansvarlig (så snart det lar seg gjøre). </w:t>
      </w:r>
    </w:p>
    <w:p w14:paraId="701D89EE" w14:textId="5F152C94" w:rsidR="00656025" w:rsidRDefault="002A71E4" w:rsidP="00656025">
      <w:r>
        <w:t>For a</w:t>
      </w:r>
      <w:r w:rsidR="00F22615">
        <w:t>lle brudd som ikke anses å være ubetydelige</w:t>
      </w:r>
      <w:r w:rsidR="009C78B5">
        <w:t xml:space="preserve"> og ha ingen eller meget liten betydning for personvernet</w:t>
      </w:r>
      <w:r w:rsidR="00F22615">
        <w:t xml:space="preserve">, skal </w:t>
      </w:r>
      <w:r>
        <w:t>det vurderes tiltak for utbedring</w:t>
      </w:r>
      <w:r w:rsidR="009C78B5">
        <w:t xml:space="preserve">. </w:t>
      </w:r>
    </w:p>
    <w:p w14:paraId="40C93E43" w14:textId="3BC194F7" w:rsidR="003200F1" w:rsidRDefault="00AE1F19" w:rsidP="00656025">
      <w:r>
        <w:t xml:space="preserve">Det skal </w:t>
      </w:r>
      <w:r w:rsidR="00AC3E8B">
        <w:t xml:space="preserve">så snart som mulig </w:t>
      </w:r>
      <w:r>
        <w:t xml:space="preserve">undersøkes hva som er konsekvensene av bruddet, </w:t>
      </w:r>
      <w:r w:rsidR="004755CD">
        <w:t xml:space="preserve">herunder foretas risikovurdering </w:t>
      </w:r>
      <w:r w:rsidR="00CE4E67">
        <w:t xml:space="preserve">av bruddets konsekvenser for de som er berørt av bruddet (de registrerte), </w:t>
      </w:r>
      <w:r>
        <w:t xml:space="preserve">som kan ha betydning for prioriteten for utbedring av bruddet. </w:t>
      </w:r>
      <w:r w:rsidR="00FA7B41">
        <w:t xml:space="preserve">Det skal eventuelt </w:t>
      </w:r>
      <w:r w:rsidR="00780B24">
        <w:t>lages en plan for å avdekke konsekvensene og årsaken til bruddet</w:t>
      </w:r>
      <w:r w:rsidR="00A83F79">
        <w:t xml:space="preserve">, som skal ha </w:t>
      </w:r>
      <w:r w:rsidR="00832866">
        <w:t xml:space="preserve">klare ansvarsforhold og </w:t>
      </w:r>
      <w:r w:rsidR="00B54B86">
        <w:t>et klart tidspunkt for når utbedring skal være gjennomført.</w:t>
      </w:r>
      <w:r w:rsidR="00F058A4">
        <w:t xml:space="preserve"> </w:t>
      </w:r>
      <w:r w:rsidR="00F058A4" w:rsidRPr="002F0899">
        <w:rPr>
          <w:b/>
          <w:bCs/>
        </w:rPr>
        <w:t>Tiltak for utbedring skal imidlertid prioriteres om det er nødvendig for å redusere konsekvensene av bruddet.</w:t>
      </w:r>
      <w:r w:rsidR="00F058A4">
        <w:t xml:space="preserve"> </w:t>
      </w:r>
    </w:p>
    <w:p w14:paraId="212CF5CD" w14:textId="23BD121C" w:rsidR="00B54B86" w:rsidRDefault="00B54B86" w:rsidP="00656025">
      <w:r>
        <w:t xml:space="preserve">Utbedring kan være teknisk utbedring, </w:t>
      </w:r>
      <w:r w:rsidR="006A5A91">
        <w:t xml:space="preserve">endring av rutiner, bedring av opplæring, endring i organisasjon mv. </w:t>
      </w:r>
      <w:r w:rsidR="002F0899">
        <w:t>T</w:t>
      </w:r>
      <w:r w:rsidR="006A5A91">
        <w:t>iltak</w:t>
      </w:r>
      <w:r w:rsidR="002F0899">
        <w:t>ene</w:t>
      </w:r>
      <w:r w:rsidR="006A5A91">
        <w:t xml:space="preserve"> </w:t>
      </w:r>
      <w:r w:rsidR="002F0899">
        <w:t xml:space="preserve">bør ha som </w:t>
      </w:r>
      <w:r w:rsidR="006963E6">
        <w:t xml:space="preserve">mål å redusere risikoen for at tilsvarende brudd, eller brudd med samme årsak, skjer igjen. </w:t>
      </w:r>
      <w:r w:rsidR="00C76C36">
        <w:t xml:space="preserve">Det skal vurderes hvilke tiltak som er hensiktsmessige for å sørge for tilfredsstillende utbedring i det enkelte tilfelle. </w:t>
      </w:r>
    </w:p>
    <w:p w14:paraId="65F47270" w14:textId="17869BC7" w:rsidR="00C76C36" w:rsidRDefault="00C76C36" w:rsidP="00656025">
      <w:r>
        <w:t xml:space="preserve">Foreligger det eventuell restrisiko etter utbedring, skal </w:t>
      </w:r>
      <w:r w:rsidR="000C7DA2">
        <w:t xml:space="preserve">daglig leder </w:t>
      </w:r>
      <w:r>
        <w:t xml:space="preserve">beslutte om restrisikoen kan aksepteres. </w:t>
      </w:r>
    </w:p>
    <w:p w14:paraId="5D9AAA21" w14:textId="3CCDA071" w:rsidR="00C451DE" w:rsidRPr="00656025" w:rsidRDefault="000A1FA2" w:rsidP="00656025">
      <w:r>
        <w:t xml:space="preserve">Plan for utbedring </w:t>
      </w:r>
      <w:r w:rsidR="00C451DE">
        <w:t xml:space="preserve">og tiltak som er iverksatt, samt dokumentasjon/bekreftelse på at utbedring er gjennomført skal </w:t>
      </w:r>
      <w:r w:rsidR="0050138B">
        <w:t>lagres/arkiveres</w:t>
      </w:r>
      <w:r w:rsidR="009B116E">
        <w:t xml:space="preserve"> for å senere kunne dokumenteres</w:t>
      </w:r>
      <w:r w:rsidR="0050138B">
        <w:t xml:space="preserve">. </w:t>
      </w:r>
    </w:p>
    <w:p w14:paraId="01C62ABE" w14:textId="0F38F5D5" w:rsidR="002A4697" w:rsidRPr="003063E1" w:rsidRDefault="002A4697" w:rsidP="003063E1">
      <w:pPr>
        <w:pStyle w:val="Overskrift1"/>
      </w:pPr>
      <w:r w:rsidRPr="003063E1">
        <w:t>Varsling av brudd</w:t>
      </w:r>
    </w:p>
    <w:p w14:paraId="2A49D206" w14:textId="7AB1B2CD" w:rsidR="00A562AB" w:rsidRPr="000843C3" w:rsidRDefault="00A562AB" w:rsidP="003063E1">
      <w:pPr>
        <w:pStyle w:val="Overskrift2"/>
      </w:pPr>
      <w:bookmarkStart w:id="2" w:name="_Ref136939326"/>
      <w:r w:rsidRPr="000843C3">
        <w:t>Intern varsling</w:t>
      </w:r>
      <w:bookmarkEnd w:id="2"/>
      <w:r w:rsidRPr="000843C3">
        <w:t xml:space="preserve"> </w:t>
      </w:r>
    </w:p>
    <w:p w14:paraId="77BC5F5F" w14:textId="4C598520" w:rsidR="000E5205" w:rsidRDefault="009B116E" w:rsidP="00236457">
      <w:r w:rsidRPr="00320325">
        <w:rPr>
          <w:b/>
          <w:bCs/>
          <w:u w:val="single"/>
        </w:rPr>
        <w:t>Alle</w:t>
      </w:r>
      <w:r w:rsidRPr="00320325">
        <w:rPr>
          <w:b/>
          <w:bCs/>
        </w:rPr>
        <w:t xml:space="preserve"> p</w:t>
      </w:r>
      <w:r w:rsidR="008D1DA3" w:rsidRPr="00320325">
        <w:rPr>
          <w:b/>
          <w:bCs/>
        </w:rPr>
        <w:t xml:space="preserve">ersonvernbrudd </w:t>
      </w:r>
      <w:r w:rsidR="00E82275" w:rsidRPr="00320325">
        <w:rPr>
          <w:b/>
          <w:bCs/>
        </w:rPr>
        <w:t>og andre avvik</w:t>
      </w:r>
      <w:r w:rsidR="00E82275">
        <w:t xml:space="preserve"> fra våre rutiner og annet regelverk vi er underlagt </w:t>
      </w:r>
      <w:r w:rsidR="008D1DA3" w:rsidRPr="00320325">
        <w:rPr>
          <w:b/>
          <w:bCs/>
        </w:rPr>
        <w:t xml:space="preserve">skal </w:t>
      </w:r>
      <w:r w:rsidR="00320325" w:rsidRPr="00320325">
        <w:rPr>
          <w:b/>
          <w:bCs/>
        </w:rPr>
        <w:t>meldes</w:t>
      </w:r>
      <w:r w:rsidR="00320325">
        <w:t xml:space="preserve"> til </w:t>
      </w:r>
      <w:r w:rsidR="008D1DA3" w:rsidRPr="00A35D31">
        <w:t>personvernansvarlig</w:t>
      </w:r>
      <w:r w:rsidR="008D1DA3">
        <w:t xml:space="preserve">. Det </w:t>
      </w:r>
      <w:r w:rsidR="005D0D88">
        <w:t xml:space="preserve">er en </w:t>
      </w:r>
      <w:r w:rsidR="005D0D88" w:rsidRPr="00A5257D">
        <w:rPr>
          <w:b/>
          <w:bCs/>
        </w:rPr>
        <w:t xml:space="preserve">meget lav </w:t>
      </w:r>
      <w:r w:rsidR="00A5257D" w:rsidRPr="00A5257D">
        <w:rPr>
          <w:b/>
          <w:bCs/>
        </w:rPr>
        <w:t>terskel</w:t>
      </w:r>
      <w:r w:rsidR="005D0D88">
        <w:t xml:space="preserve"> for hva som skal meldes internt, og det skal </w:t>
      </w:r>
      <w:r w:rsidR="008D1DA3">
        <w:t xml:space="preserve">ikke foretas noen nærmere vurdering om dette er et brudd som skal varsles til Datatilsynet eller </w:t>
      </w:r>
      <w:r w:rsidR="007C274A">
        <w:t>de</w:t>
      </w:r>
      <w:r w:rsidR="008D1DA3">
        <w:t xml:space="preserve"> som bruddet gjelder</w:t>
      </w:r>
      <w:r w:rsidR="001F123B">
        <w:t xml:space="preserve"> før bruddet varsles internt</w:t>
      </w:r>
      <w:r w:rsidR="008D1DA3">
        <w:t xml:space="preserve">. </w:t>
      </w:r>
    </w:p>
    <w:p w14:paraId="284027FA" w14:textId="15EFD73B" w:rsidR="005D0D88" w:rsidRPr="00FC6F1A" w:rsidRDefault="005D0D88" w:rsidP="00236457">
      <w:r>
        <w:t xml:space="preserve">Personvernbrudd og avvik skal </w:t>
      </w:r>
      <w:r w:rsidRPr="00320325">
        <w:rPr>
          <w:b/>
          <w:bCs/>
        </w:rPr>
        <w:t xml:space="preserve">meldes </w:t>
      </w:r>
      <w:r w:rsidRPr="00415A4A">
        <w:rPr>
          <w:b/>
          <w:bCs/>
          <w:u w:val="single"/>
        </w:rPr>
        <w:t>umiddelbart</w:t>
      </w:r>
      <w:r>
        <w:t xml:space="preserve"> etter de oppdages/avdekkes.</w:t>
      </w:r>
    </w:p>
    <w:p w14:paraId="7D161501" w14:textId="5C52533B" w:rsidR="008766FE" w:rsidRDefault="00A562AB" w:rsidP="000843C3">
      <w:r>
        <w:t xml:space="preserve">Du </w:t>
      </w:r>
      <w:r w:rsidR="00F960B1">
        <w:t>melder</w:t>
      </w:r>
      <w:r>
        <w:t xml:space="preserve"> ved å sende en e-post eller ta kontakt med </w:t>
      </w:r>
      <w:r w:rsidR="008766FE" w:rsidRPr="00A35D31">
        <w:t>personvernansvarlig</w:t>
      </w:r>
      <w:r>
        <w:t xml:space="preserve"> på andre måter</w:t>
      </w:r>
      <w:r w:rsidR="00C54C04">
        <w:t xml:space="preserve"> [KOMMENTAR: Kan erstattes med andre måter å varsle på, som f.eks. skjema eller meldingstjeneste]</w:t>
      </w:r>
      <w:r>
        <w:t xml:space="preserve">. </w:t>
      </w:r>
      <w:r w:rsidR="00F960B1">
        <w:t xml:space="preserve">Tas det kontakt per telefon, skal det sendes skriftlig melding så snart det lar seg gjør. </w:t>
      </w:r>
      <w:r>
        <w:t xml:space="preserve">Kontaktopplysninger til finner du her: </w:t>
      </w:r>
    </w:p>
    <w:p w14:paraId="493F1014" w14:textId="24C69EC6" w:rsidR="00A562AB" w:rsidRDefault="008766FE" w:rsidP="00320325">
      <w:pPr>
        <w:ind w:left="708"/>
      </w:pPr>
      <w:r>
        <w:t>[TA INN].</w:t>
      </w:r>
    </w:p>
    <w:p w14:paraId="144AE4F6" w14:textId="77777777" w:rsidR="001A11A7" w:rsidRDefault="00366C41" w:rsidP="000843C3">
      <w:r>
        <w:t>Alle personvernbrudd skal logges</w:t>
      </w:r>
      <w:r w:rsidR="003D2459">
        <w:t xml:space="preserve">, se skjema vedlagt denne rutinen. </w:t>
      </w:r>
      <w:r w:rsidR="002920BC">
        <w:t xml:space="preserve">Den som melder inn brudd/avvik skal oppdatere loggen, men personvernansvarlig er ansvarlig for at loggen er oppdatert. </w:t>
      </w:r>
    </w:p>
    <w:p w14:paraId="6F192B90" w14:textId="40A063B8" w:rsidR="00366C41" w:rsidRDefault="003D2459" w:rsidP="000843C3">
      <w:r>
        <w:t>P</w:t>
      </w:r>
      <w:r w:rsidRPr="00A35D31">
        <w:t xml:space="preserve">ersonvernansvarlig </w:t>
      </w:r>
      <w:r>
        <w:t xml:space="preserve">skal </w:t>
      </w:r>
      <w:r w:rsidR="001A11A7">
        <w:t xml:space="preserve">etter intern melding er mottatt </w:t>
      </w:r>
      <w:r>
        <w:t xml:space="preserve">vurdere om Datatilsynet skal varsles, </w:t>
      </w:r>
      <w:r w:rsidR="000C1381">
        <w:t xml:space="preserve">se punkt </w:t>
      </w:r>
      <w:r w:rsidR="007130A0">
        <w:fldChar w:fldCharType="begin"/>
      </w:r>
      <w:r w:rsidR="007130A0">
        <w:instrText xml:space="preserve"> REF _Ref136934572 \r \h </w:instrText>
      </w:r>
      <w:r w:rsidR="007130A0">
        <w:fldChar w:fldCharType="separate"/>
      </w:r>
      <w:r w:rsidR="00254F2C">
        <w:t>5.2</w:t>
      </w:r>
      <w:r w:rsidR="007130A0">
        <w:fldChar w:fldCharType="end"/>
      </w:r>
      <w:r w:rsidR="000C1381">
        <w:t>, om de registrerte skal varsles, se punkt</w:t>
      </w:r>
      <w:r w:rsidR="007130A0">
        <w:t xml:space="preserve"> </w:t>
      </w:r>
      <w:r w:rsidR="007130A0">
        <w:fldChar w:fldCharType="begin"/>
      </w:r>
      <w:r w:rsidR="007130A0">
        <w:instrText xml:space="preserve"> REF _Ref136934539 \r \h </w:instrText>
      </w:r>
      <w:r w:rsidR="007130A0">
        <w:fldChar w:fldCharType="separate"/>
      </w:r>
      <w:r w:rsidR="00254F2C">
        <w:t>5.3</w:t>
      </w:r>
      <w:r w:rsidR="007130A0">
        <w:fldChar w:fldCharType="end"/>
      </w:r>
      <w:r w:rsidR="000C1381">
        <w:t xml:space="preserve">, </w:t>
      </w:r>
      <w:r w:rsidR="00C81627">
        <w:t xml:space="preserve">eller </w:t>
      </w:r>
      <w:r w:rsidR="000C1381">
        <w:t xml:space="preserve">om </w:t>
      </w:r>
      <w:r w:rsidR="00813099">
        <w:t xml:space="preserve">behandlingsansvarlig skal varsles, i tilfelle det foreligger databehandlerforhold, se punkt </w:t>
      </w:r>
      <w:r w:rsidR="00813099">
        <w:fldChar w:fldCharType="begin"/>
      </w:r>
      <w:r w:rsidR="00813099">
        <w:instrText xml:space="preserve"> REF _Ref136940353 \r \h </w:instrText>
      </w:r>
      <w:r w:rsidR="00813099">
        <w:fldChar w:fldCharType="separate"/>
      </w:r>
      <w:r w:rsidR="00254F2C">
        <w:t>5.4</w:t>
      </w:r>
      <w:r w:rsidR="00813099">
        <w:fldChar w:fldCharType="end"/>
      </w:r>
      <w:r>
        <w:t xml:space="preserve">. </w:t>
      </w:r>
    </w:p>
    <w:p w14:paraId="0E25551E" w14:textId="2D805153" w:rsidR="00A562AB" w:rsidRPr="003063E1" w:rsidRDefault="00A562AB" w:rsidP="003063E1">
      <w:pPr>
        <w:pStyle w:val="Overskrift2"/>
      </w:pPr>
      <w:bookmarkStart w:id="3" w:name="_Ref136934572"/>
      <w:r w:rsidRPr="003063E1">
        <w:lastRenderedPageBreak/>
        <w:t>Varsling til Datatilsynet</w:t>
      </w:r>
      <w:bookmarkEnd w:id="3"/>
    </w:p>
    <w:p w14:paraId="6A810DD0" w14:textId="28AF807B" w:rsidR="00B8060B" w:rsidRPr="003063E1" w:rsidRDefault="00B8060B" w:rsidP="003063E1">
      <w:pPr>
        <w:pStyle w:val="Overskrift3"/>
      </w:pPr>
      <w:bookmarkStart w:id="4" w:name="_Ref68685667"/>
      <w:r w:rsidRPr="003063E1">
        <w:t>Vurdering om varsel skal skje</w:t>
      </w:r>
      <w:bookmarkEnd w:id="4"/>
    </w:p>
    <w:p w14:paraId="0868643D" w14:textId="5F2BEB74" w:rsidR="008766FE" w:rsidRDefault="0066781A" w:rsidP="000843C3">
      <w:r>
        <w:t>P</w:t>
      </w:r>
      <w:r w:rsidRPr="000843C3">
        <w:t>ersonvernansvarlig</w:t>
      </w:r>
      <w:r w:rsidR="00C25AA5">
        <w:t xml:space="preserve"> </w:t>
      </w:r>
      <w:r>
        <w:t xml:space="preserve">er ansvarlig for å vurdere og beslutte om varsel skal sendes til </w:t>
      </w:r>
      <w:r w:rsidR="008766FE">
        <w:t xml:space="preserve">Datatilsynet </w:t>
      </w:r>
      <w:r>
        <w:t>for det enkelte brudd</w:t>
      </w:r>
      <w:r w:rsidR="008766FE">
        <w:t xml:space="preserve">. Det skal skje varsling til Datatilsynet dersom bruddet: </w:t>
      </w:r>
    </w:p>
    <w:p w14:paraId="27DA38C0" w14:textId="0531C025" w:rsidR="008766FE" w:rsidRDefault="008766FE" w:rsidP="000843C3">
      <w:pPr>
        <w:pStyle w:val="Listeavsnitt"/>
        <w:numPr>
          <w:ilvl w:val="0"/>
          <w:numId w:val="3"/>
        </w:numPr>
      </w:pPr>
      <w:r w:rsidRPr="00FC6F1A">
        <w:t xml:space="preserve">Gjelder </w:t>
      </w:r>
      <w:r w:rsidRPr="000843C3">
        <w:rPr>
          <w:b/>
          <w:bCs/>
        </w:rPr>
        <w:t>personopplysninger</w:t>
      </w:r>
      <w:r w:rsidRPr="00FC6F1A">
        <w:t>, dvs. opplysninger som kan knyttes til fysisk person</w:t>
      </w:r>
      <w:r w:rsidR="005D3A13">
        <w:t xml:space="preserve"> direkte eller indirekte. </w:t>
      </w:r>
    </w:p>
    <w:p w14:paraId="57D99D38" w14:textId="7BA6D078" w:rsidR="00E307CA" w:rsidRDefault="00517005" w:rsidP="00ED5946">
      <w:pPr>
        <w:pStyle w:val="Listeavsnitt"/>
      </w:pPr>
      <w:bookmarkStart w:id="5" w:name="_Ref56415911"/>
      <w:r>
        <w:t xml:space="preserve">Er </w:t>
      </w:r>
      <w:r w:rsidR="00E307CA">
        <w:t xml:space="preserve">et brudd på </w:t>
      </w:r>
      <w:r w:rsidR="00E307CA">
        <w:rPr>
          <w:b/>
          <w:bCs/>
        </w:rPr>
        <w:t xml:space="preserve">sikkerheten </w:t>
      </w:r>
      <w:r w:rsidR="00E307CA">
        <w:t>for personopplysningene</w:t>
      </w:r>
      <w:bookmarkEnd w:id="5"/>
      <w:r w:rsidR="00ED5946">
        <w:t xml:space="preserve">, se ovenfor om hva som er et personvernbrudd under punkt </w:t>
      </w:r>
      <w:r w:rsidR="00ED5946">
        <w:fldChar w:fldCharType="begin"/>
      </w:r>
      <w:r w:rsidR="00ED5946">
        <w:instrText xml:space="preserve"> REF _Ref136938292 \r \h </w:instrText>
      </w:r>
      <w:r w:rsidR="00ED5946">
        <w:fldChar w:fldCharType="separate"/>
      </w:r>
      <w:r w:rsidR="00254F2C">
        <w:t>3</w:t>
      </w:r>
      <w:r w:rsidR="00ED5946">
        <w:fldChar w:fldCharType="end"/>
      </w:r>
      <w:r w:rsidR="00ED5946">
        <w:t xml:space="preserve">. </w:t>
      </w:r>
    </w:p>
    <w:p w14:paraId="7C850F8A" w14:textId="7B186FC9" w:rsidR="00BB0727" w:rsidRDefault="008766FE" w:rsidP="000843C3">
      <w:pPr>
        <w:pStyle w:val="Listeavsnitt"/>
      </w:pPr>
      <w:r w:rsidRPr="00FC6F1A">
        <w:t xml:space="preserve">Bruddet må </w:t>
      </w:r>
      <w:r w:rsidRPr="009A241B">
        <w:rPr>
          <w:b/>
          <w:bCs/>
        </w:rPr>
        <w:t>sannsynligvis medføre en risiko</w:t>
      </w:r>
      <w:r w:rsidRPr="00FC6F1A">
        <w:t xml:space="preserve"> for de personopplysningene gjelder</w:t>
      </w:r>
      <w:r w:rsidR="00C01EF2">
        <w:t xml:space="preserve">, altså det er en sannsynlighet </w:t>
      </w:r>
      <w:r w:rsidR="00E6463B">
        <w:t xml:space="preserve">for </w:t>
      </w:r>
      <w:r w:rsidR="00C01EF2">
        <w:t xml:space="preserve">at forholdet som beskrevet i punkt </w:t>
      </w:r>
      <w:r w:rsidR="008178E8">
        <w:fldChar w:fldCharType="begin"/>
      </w:r>
      <w:r w:rsidR="008178E8">
        <w:instrText xml:space="preserve"> REF _Ref56414745 \r \h </w:instrText>
      </w:r>
      <w:r w:rsidR="008178E8">
        <w:fldChar w:fldCharType="separate"/>
      </w:r>
      <w:r w:rsidR="00254F2C">
        <w:t>3</w:t>
      </w:r>
      <w:r w:rsidR="008178E8">
        <w:fldChar w:fldCharType="end"/>
      </w:r>
      <w:r w:rsidR="008178E8">
        <w:t xml:space="preserve"> har ført til</w:t>
      </w:r>
      <w:r w:rsidR="00BB0727">
        <w:t xml:space="preserve"> </w:t>
      </w:r>
      <w:r w:rsidR="00EC70E2">
        <w:t xml:space="preserve">brudd på </w:t>
      </w:r>
      <w:r w:rsidR="00BB0727">
        <w:t>sikkerheten for personopplysningene</w:t>
      </w:r>
      <w:r w:rsidR="00CE7C1F">
        <w:t xml:space="preserve"> (brudd på konfidensialitet, integritet eller tilgjengelighet)</w:t>
      </w:r>
      <w:r w:rsidRPr="00FC6F1A">
        <w:t xml:space="preserve">. </w:t>
      </w:r>
    </w:p>
    <w:p w14:paraId="14269CC1" w14:textId="0A906855" w:rsidR="006163EF" w:rsidRDefault="009A241B" w:rsidP="000843C3">
      <w:pPr>
        <w:pStyle w:val="Listeavsnitt"/>
      </w:pPr>
      <w:r>
        <w:t xml:space="preserve">Hatt en </w:t>
      </w:r>
      <w:r w:rsidRPr="00CE7C1F">
        <w:rPr>
          <w:b/>
          <w:bCs/>
        </w:rPr>
        <w:t>virkning for</w:t>
      </w:r>
      <w:r>
        <w:t xml:space="preserve"> </w:t>
      </w:r>
      <w:r w:rsidR="00B55ECF" w:rsidRPr="0002178B">
        <w:rPr>
          <w:b/>
          <w:bCs/>
        </w:rPr>
        <w:t>personvern</w:t>
      </w:r>
      <w:r w:rsidR="00CE7C1F">
        <w:rPr>
          <w:b/>
          <w:bCs/>
        </w:rPr>
        <w:t xml:space="preserve">et </w:t>
      </w:r>
      <w:r w:rsidR="00CE7C1F" w:rsidRPr="00CE7C1F">
        <w:t>til de personopplysninger gjelder</w:t>
      </w:r>
      <w:r w:rsidR="00B55ECF">
        <w:t xml:space="preserve">. </w:t>
      </w:r>
      <w:r w:rsidR="00E307CA">
        <w:t xml:space="preserve">Dette medfører at de rettigheter som </w:t>
      </w:r>
      <w:r w:rsidR="009A4DAB">
        <w:t>de</w:t>
      </w:r>
      <w:r w:rsidR="00E307CA">
        <w:t xml:space="preserve"> </w:t>
      </w:r>
      <w:r w:rsidR="009A4DAB">
        <w:t xml:space="preserve">personopplysningene gjelder </w:t>
      </w:r>
      <w:r w:rsidR="00E307CA">
        <w:t>har etter GDPR må ha vært skadeli</w:t>
      </w:r>
      <w:r w:rsidR="00264E7A">
        <w:t>dende. Dette omfatter enhver og alle rettighet</w:t>
      </w:r>
      <w:r w:rsidR="006163EF">
        <w:t>ene</w:t>
      </w:r>
      <w:r w:rsidR="00264E7A">
        <w:t xml:space="preserve"> som følger av GDPR</w:t>
      </w:r>
      <w:r w:rsidR="006163EF">
        <w:t xml:space="preserve">, og finnes i det vesentlige i </w:t>
      </w:r>
      <w:r w:rsidR="00264E7A">
        <w:t xml:space="preserve">GDPR </w:t>
      </w:r>
      <w:r w:rsidR="007F2761">
        <w:t>kapittel III</w:t>
      </w:r>
      <w:r w:rsidR="001F0864">
        <w:t xml:space="preserve">. </w:t>
      </w:r>
    </w:p>
    <w:p w14:paraId="71CCC899" w14:textId="6FA55270" w:rsidR="007151F3" w:rsidRDefault="007151F3" w:rsidP="007151F3">
      <w:pPr>
        <w:ind w:left="357"/>
      </w:pPr>
      <w:r>
        <w:t xml:space="preserve">(Se GDPR artikkel 33). </w:t>
      </w:r>
    </w:p>
    <w:p w14:paraId="0B2050C5" w14:textId="28686D25" w:rsidR="00AF431B" w:rsidRDefault="000648CF" w:rsidP="00FC1E8A">
      <w:r>
        <w:t xml:space="preserve">Det skal kun foretas varsel til Datatilsynet dersom </w:t>
      </w:r>
      <w:r w:rsidRPr="00BE6D32">
        <w:t xml:space="preserve">bruddet </w:t>
      </w:r>
      <w:r w:rsidR="000E3193" w:rsidRPr="000E3193">
        <w:rPr>
          <w:b/>
          <w:bCs/>
        </w:rPr>
        <w:t>har eller vil</w:t>
      </w:r>
      <w:r w:rsidR="000E3193">
        <w:t xml:space="preserve"> </w:t>
      </w:r>
      <w:r w:rsidRPr="00BE6D32">
        <w:rPr>
          <w:b/>
          <w:bCs/>
        </w:rPr>
        <w:t>medføre</w:t>
      </w:r>
      <w:r w:rsidRPr="00BE6D32">
        <w:t xml:space="preserve"> en </w:t>
      </w:r>
      <w:r w:rsidRPr="00BE6D32">
        <w:rPr>
          <w:b/>
          <w:bCs/>
        </w:rPr>
        <w:t xml:space="preserve">risiko </w:t>
      </w:r>
      <w:r w:rsidRPr="00BE6D32">
        <w:t xml:space="preserve">for </w:t>
      </w:r>
      <w:r w:rsidRPr="00BE6D32">
        <w:rPr>
          <w:b/>
          <w:bCs/>
        </w:rPr>
        <w:t>personvern</w:t>
      </w:r>
      <w:r w:rsidR="001B3314">
        <w:rPr>
          <w:b/>
          <w:bCs/>
        </w:rPr>
        <w:t>et</w:t>
      </w:r>
      <w:r w:rsidR="00BE6D32">
        <w:rPr>
          <w:b/>
          <w:bCs/>
        </w:rPr>
        <w:t xml:space="preserve"> </w:t>
      </w:r>
      <w:r w:rsidR="00BE6D32">
        <w:t xml:space="preserve">til </w:t>
      </w:r>
      <w:r w:rsidR="009A4DAB">
        <w:t>de</w:t>
      </w:r>
      <w:r w:rsidR="00BE6D32">
        <w:t xml:space="preserve"> </w:t>
      </w:r>
      <w:r w:rsidR="001B3314">
        <w:t xml:space="preserve">som </w:t>
      </w:r>
      <w:r w:rsidR="00BE6D32">
        <w:t>personopplysningene gjelder</w:t>
      </w:r>
      <w:r w:rsidRPr="00966DD0">
        <w:t xml:space="preserve">. </w:t>
      </w:r>
      <w:r w:rsidR="00B846F4">
        <w:t>D</w:t>
      </w:r>
      <w:r w:rsidR="00E163DF">
        <w:t xml:space="preserve">et </w:t>
      </w:r>
      <w:r w:rsidR="00B846F4">
        <w:t xml:space="preserve">er derfor slik at </w:t>
      </w:r>
      <w:r w:rsidR="00E163DF" w:rsidRPr="00E163DF">
        <w:rPr>
          <w:b/>
          <w:bCs/>
        </w:rPr>
        <w:t xml:space="preserve">ikke </w:t>
      </w:r>
      <w:r w:rsidR="00E163DF" w:rsidRPr="00E163DF">
        <w:rPr>
          <w:b/>
          <w:bCs/>
          <w:u w:val="single"/>
        </w:rPr>
        <w:t>alle</w:t>
      </w:r>
      <w:r w:rsidR="00E163DF" w:rsidRPr="00E163DF">
        <w:rPr>
          <w:b/>
          <w:bCs/>
        </w:rPr>
        <w:t xml:space="preserve"> brudd skal meldes</w:t>
      </w:r>
      <w:r w:rsidR="00B846F4">
        <w:t xml:space="preserve">, og det må gjøres </w:t>
      </w:r>
      <w:r w:rsidR="00E163DF">
        <w:t>en vurdering til før bruddene meldes</w:t>
      </w:r>
      <w:r w:rsidR="00B148BF">
        <w:t>, og denne vurderingen skal dokumenteres</w:t>
      </w:r>
      <w:r w:rsidR="00E163DF">
        <w:t xml:space="preserve">. </w:t>
      </w:r>
      <w:r w:rsidR="00FC1E8A">
        <w:t xml:space="preserve">Datatilsynet skriver i sin veiledning at man må </w:t>
      </w:r>
      <w:r w:rsidR="00AF431B" w:rsidRPr="00AF431B">
        <w:t xml:space="preserve">være tilnærmet helt sikker på at bruddet ikke vil medføre eller har medført noen risiko for de berørte, for at unntaket skal være oppfylt. </w:t>
      </w:r>
      <w:r w:rsidR="00FC1E8A">
        <w:t xml:space="preserve">Er man derfor </w:t>
      </w:r>
      <w:r w:rsidR="00AF431B" w:rsidRPr="00AF431B">
        <w:t>usikker på om unntaket er oppfylt, er det bedre å melde til Datatilsynet for sikkerhets skyld.</w:t>
      </w:r>
    </w:p>
    <w:p w14:paraId="1A043630" w14:textId="5DE681C5" w:rsidR="00B8060B" w:rsidRPr="00E163DF" w:rsidRDefault="00B8060B" w:rsidP="003063E1">
      <w:pPr>
        <w:pStyle w:val="Overskrift3"/>
      </w:pPr>
      <w:r>
        <w:t>Hvordan varsel skal gjøres</w:t>
      </w:r>
    </w:p>
    <w:p w14:paraId="2EBCB8F1" w14:textId="3CEB2C7F" w:rsidR="00A562AB" w:rsidRDefault="00C05EB9" w:rsidP="000843C3">
      <w:r>
        <w:t xml:space="preserve">Varsel til Datatilsynet skal gjøres </w:t>
      </w:r>
      <w:r w:rsidR="00706BBF" w:rsidRPr="00112655">
        <w:rPr>
          <w:b/>
          <w:bCs/>
        </w:rPr>
        <w:t>uten ugrunnet opphold</w:t>
      </w:r>
      <w:r w:rsidR="00706BBF">
        <w:t xml:space="preserve"> (dvs. </w:t>
      </w:r>
      <w:r w:rsidR="001B35FB">
        <w:t>varsel skal gis umiddelbart dersom det ikke foreligger grunner til at varsel ikke kan gis</w:t>
      </w:r>
      <w:r w:rsidR="00BF7BFD">
        <w:t xml:space="preserve"> så snart</w:t>
      </w:r>
      <w:r w:rsidR="00706BBF">
        <w:t xml:space="preserve">) og senest </w:t>
      </w:r>
      <w:r>
        <w:t xml:space="preserve">innen 72 timer fra bruddet oppdages. </w:t>
      </w:r>
      <w:r w:rsidR="00D35BDB">
        <w:t xml:space="preserve">Det kan også varsles før man </w:t>
      </w:r>
      <w:r w:rsidR="00155C57">
        <w:t xml:space="preserve">har all informasjon </w:t>
      </w:r>
      <w:r w:rsidR="00D35BDB">
        <w:t>om bruddet, f.eks. før man har avdekket årsaken til bruddet</w:t>
      </w:r>
      <w:r w:rsidR="007D44C4">
        <w:t xml:space="preserve">, </w:t>
      </w:r>
      <w:r w:rsidR="005F207D">
        <w:t xml:space="preserve">(foreløpig melding) </w:t>
      </w:r>
      <w:r w:rsidR="007D44C4">
        <w:t xml:space="preserve">og at det deretter sendes oppdateringer om bruddet og tiltak som fattes. </w:t>
      </w:r>
    </w:p>
    <w:p w14:paraId="5A43E764" w14:textId="28D249E4" w:rsidR="006105DD" w:rsidRDefault="006105DD" w:rsidP="000843C3">
      <w:r>
        <w:t xml:space="preserve">Varsel gjøres </w:t>
      </w:r>
      <w:r w:rsidRPr="00112655">
        <w:rPr>
          <w:b/>
          <w:bCs/>
        </w:rPr>
        <w:t xml:space="preserve">gjennom </w:t>
      </w:r>
      <w:proofErr w:type="spellStart"/>
      <w:r w:rsidRPr="00112655">
        <w:rPr>
          <w:b/>
          <w:bCs/>
        </w:rPr>
        <w:t>Altinn</w:t>
      </w:r>
      <w:proofErr w:type="spellEnd"/>
      <w:r>
        <w:t xml:space="preserve"> av den som har varslingsfullmakt i </w:t>
      </w:r>
      <w:proofErr w:type="spellStart"/>
      <w:r>
        <w:t>Altinn</w:t>
      </w:r>
      <w:proofErr w:type="spellEnd"/>
      <w:r>
        <w:t xml:space="preserve"> for melding av </w:t>
      </w:r>
      <w:r w:rsidR="000D0BFC">
        <w:t xml:space="preserve">personvernbrudd. Det bør avklares hvem som har varslingsfullmakt </w:t>
      </w:r>
      <w:r w:rsidR="000D0BFC">
        <w:rPr>
          <w:i/>
          <w:iCs/>
        </w:rPr>
        <w:t>før</w:t>
      </w:r>
      <w:r w:rsidR="000D0BFC">
        <w:t xml:space="preserve"> det oppstår en situasjon hvor det skal skje en varsling. </w:t>
      </w:r>
    </w:p>
    <w:p w14:paraId="040F8A4E" w14:textId="48FBBF71" w:rsidR="000D0BFC" w:rsidRPr="000D0BFC" w:rsidRDefault="00AD4E3E" w:rsidP="000843C3">
      <w:r>
        <w:t xml:space="preserve">Det er krav til </w:t>
      </w:r>
      <w:r w:rsidRPr="001B35FB">
        <w:rPr>
          <w:b/>
          <w:bCs/>
        </w:rPr>
        <w:t>hva meldingen til Datatilsynet skal inneholde</w:t>
      </w:r>
      <w:r>
        <w:t xml:space="preserve"> (se GDPR artikkel 33 </w:t>
      </w:r>
      <w:r w:rsidR="00497BDA">
        <w:t>(3)</w:t>
      </w:r>
      <w:r w:rsidR="003A51E8">
        <w:t>)</w:t>
      </w:r>
      <w:r w:rsidR="00497BDA">
        <w:t xml:space="preserve">. </w:t>
      </w:r>
      <w:r w:rsidR="000D0BFC">
        <w:t xml:space="preserve">Før varsling </w:t>
      </w:r>
      <w:r w:rsidR="00BE5975">
        <w:t xml:space="preserve">skjer </w:t>
      </w:r>
      <w:r w:rsidR="000D0BFC">
        <w:t xml:space="preserve">bør </w:t>
      </w:r>
      <w:r w:rsidR="00E03FEB">
        <w:t xml:space="preserve">det lages en «kladd» av varselet for å involvere de rette personene og samle den riktige informasjonen for bruddet. </w:t>
      </w:r>
      <w:r w:rsidR="00582BB9">
        <w:t>Arbeidsskjemaet inntatt i vedlegg 2 til rutinene kan benyttes i denne sammenheng</w:t>
      </w:r>
      <w:r w:rsidR="00742B60">
        <w:t xml:space="preserve"> og inneholder også informasjon om hvilke opplysninger som skal meldes.</w:t>
      </w:r>
      <w:r w:rsidR="00582BB9">
        <w:t xml:space="preserve"> </w:t>
      </w:r>
    </w:p>
    <w:p w14:paraId="71C8B881" w14:textId="409E823A" w:rsidR="003C6BD4" w:rsidRDefault="00AB7115" w:rsidP="003063E1">
      <w:pPr>
        <w:pStyle w:val="Overskrift2"/>
      </w:pPr>
      <w:bookmarkStart w:id="6" w:name="_Ref136934539"/>
      <w:r>
        <w:t>Varsel til de berørte</w:t>
      </w:r>
      <w:bookmarkEnd w:id="6"/>
      <w:r w:rsidR="003A0E3D">
        <w:t xml:space="preserve"> (de registrerte)</w:t>
      </w:r>
    </w:p>
    <w:p w14:paraId="1919E8E9" w14:textId="16F0E646" w:rsidR="00816816" w:rsidRDefault="00AB7115" w:rsidP="000843C3">
      <w:r>
        <w:t xml:space="preserve">Dersom </w:t>
      </w:r>
      <w:r w:rsidR="001405E6">
        <w:t xml:space="preserve">det er </w:t>
      </w:r>
      <w:r w:rsidR="001F2C57">
        <w:t xml:space="preserve">sannsynlig at bruddet </w:t>
      </w:r>
      <w:r w:rsidR="003A0E3D">
        <w:t xml:space="preserve">vil kunne </w:t>
      </w:r>
      <w:r w:rsidR="001F2C57">
        <w:t xml:space="preserve">føre til </w:t>
      </w:r>
      <w:r w:rsidR="001405E6" w:rsidRPr="009821D9">
        <w:rPr>
          <w:b/>
          <w:bCs/>
        </w:rPr>
        <w:t xml:space="preserve">høy </w:t>
      </w:r>
      <w:r w:rsidR="00D96EC1" w:rsidRPr="009821D9">
        <w:rPr>
          <w:b/>
          <w:bCs/>
        </w:rPr>
        <w:t>risiko</w:t>
      </w:r>
      <w:r w:rsidR="00D96EC1">
        <w:rPr>
          <w:i/>
          <w:iCs/>
        </w:rPr>
        <w:t xml:space="preserve"> </w:t>
      </w:r>
      <w:r w:rsidR="00D96EC1">
        <w:t xml:space="preserve">for </w:t>
      </w:r>
      <w:r w:rsidR="00841B0C">
        <w:t>de</w:t>
      </w:r>
      <w:r w:rsidR="009821D9">
        <w:t xml:space="preserve"> som person</w:t>
      </w:r>
      <w:r w:rsidR="00B84E1A">
        <w:softHyphen/>
      </w:r>
      <w:r w:rsidR="009821D9">
        <w:t>opplysningene gjelder</w:t>
      </w:r>
      <w:r w:rsidR="00446681">
        <w:t xml:space="preserve"> (de «registrerte»)</w:t>
      </w:r>
      <w:r w:rsidR="009821D9">
        <w:t xml:space="preserve">, skal </w:t>
      </w:r>
      <w:r w:rsidR="00816816">
        <w:t>disse varsles</w:t>
      </w:r>
      <w:r w:rsidR="00C927CD">
        <w:t>, se GDPR artikkel 34</w:t>
      </w:r>
      <w:r w:rsidR="00816816">
        <w:t xml:space="preserve">. Vurderingen er derfor lik som </w:t>
      </w:r>
      <w:r w:rsidR="00E300D5">
        <w:t xml:space="preserve">vurderingen over om varsling skal skje til Datatilsynet, men her må </w:t>
      </w:r>
      <w:r w:rsidR="00DB0DEC">
        <w:t xml:space="preserve">det være høyere risiko for at </w:t>
      </w:r>
      <w:r w:rsidR="00E300D5">
        <w:t xml:space="preserve">konsekvensen </w:t>
      </w:r>
      <w:r w:rsidR="00DB0DEC">
        <w:t xml:space="preserve">ved bruddet har betydning for personvernet til </w:t>
      </w:r>
      <w:r w:rsidR="00841B0C">
        <w:t>de</w:t>
      </w:r>
      <w:r w:rsidR="00DB0DEC">
        <w:t xml:space="preserve"> personopplysningene gjelder. </w:t>
      </w:r>
    </w:p>
    <w:p w14:paraId="303FA400" w14:textId="0EE696EC" w:rsidR="00816816" w:rsidRDefault="00DB0DEC" w:rsidP="000843C3">
      <w:r>
        <w:t xml:space="preserve">Varsel til </w:t>
      </w:r>
      <w:r w:rsidR="00841B0C">
        <w:t>de</w:t>
      </w:r>
      <w:r>
        <w:t xml:space="preserve"> </w:t>
      </w:r>
      <w:r w:rsidR="003A0E3D">
        <w:t xml:space="preserve">registrerte </w:t>
      </w:r>
      <w:r>
        <w:t xml:space="preserve">skal imidlertid gjøres </w:t>
      </w:r>
      <w:r w:rsidR="00921493">
        <w:rPr>
          <w:b/>
          <w:bCs/>
        </w:rPr>
        <w:t>uten ugrunnet opphold</w:t>
      </w:r>
      <w:r w:rsidR="00921493">
        <w:t>, dvs. varsel skal gis umiddelbart dersom det ikke foreligger grunner til at varsel ikke kan gis</w:t>
      </w:r>
      <w:r w:rsidR="00BF7BFD">
        <w:t xml:space="preserve"> så snart</w:t>
      </w:r>
      <w:r w:rsidR="00921493">
        <w:t xml:space="preserve">. </w:t>
      </w:r>
      <w:r w:rsidR="00BE41CD">
        <w:t>Det må være gode/gyldige grunner for slik utsettelse</w:t>
      </w:r>
      <w:r w:rsidR="00D35BDB">
        <w:t xml:space="preserve"> – det er ikke tilstrekkelig at det ikke passer eller man skal avvente situasjonen til man vet mer. </w:t>
      </w:r>
    </w:p>
    <w:p w14:paraId="1DF23C65" w14:textId="2B959D21" w:rsidR="007D44C4" w:rsidRDefault="007D44C4" w:rsidP="000843C3">
      <w:r>
        <w:t xml:space="preserve">Det skal allikevel ikke sendes varsel til </w:t>
      </w:r>
      <w:r w:rsidR="00841B0C">
        <w:t>de</w:t>
      </w:r>
      <w:r>
        <w:t xml:space="preserve"> som personopplysningene gjelder dersom: </w:t>
      </w:r>
    </w:p>
    <w:p w14:paraId="34750AB6" w14:textId="0921D7F4" w:rsidR="008C4400" w:rsidRDefault="007D44C4" w:rsidP="00454E04">
      <w:pPr>
        <w:pStyle w:val="Punktliste"/>
        <w:ind w:left="357" w:hanging="357"/>
        <w:contextualSpacing w:val="0"/>
      </w:pPr>
      <w:r>
        <w:t xml:space="preserve">Det er gjort </w:t>
      </w:r>
      <w:r w:rsidR="009A3A9F">
        <w:t xml:space="preserve">egnede </w:t>
      </w:r>
      <w:r>
        <w:t>sikkerhetstiltak</w:t>
      </w:r>
      <w:r w:rsidR="008C4400">
        <w:t xml:space="preserve"> </w:t>
      </w:r>
      <w:r w:rsidR="00D53F09">
        <w:t xml:space="preserve">(tekniske og organisatoriske, dvs. endringer i rutiner mv.) </w:t>
      </w:r>
      <w:r w:rsidR="00454E04">
        <w:t xml:space="preserve">for </w:t>
      </w:r>
      <w:r w:rsidR="009A3A9F">
        <w:t>opplysningene som er berørt av bruddet</w:t>
      </w:r>
      <w:r w:rsidR="008C4400">
        <w:t xml:space="preserve">, som f.eks. som å gjøre </w:t>
      </w:r>
      <w:r>
        <w:t>personopplysningene uleselige for person</w:t>
      </w:r>
      <w:r w:rsidR="00454E04">
        <w:t>er</w:t>
      </w:r>
      <w:r>
        <w:t xml:space="preserve"> som ikke har autorisert tilgang til dem, </w:t>
      </w:r>
      <w:r w:rsidR="004E2699">
        <w:t xml:space="preserve">som </w:t>
      </w:r>
      <w:r w:rsidR="008C4400">
        <w:t xml:space="preserve">ved </w:t>
      </w:r>
      <w:r>
        <w:t>kryptering,</w:t>
      </w:r>
    </w:p>
    <w:p w14:paraId="4C3E1A67" w14:textId="18D95561" w:rsidR="003247E8" w:rsidRDefault="00E66C5B" w:rsidP="00454E04">
      <w:pPr>
        <w:pStyle w:val="Punktliste"/>
        <w:ind w:left="357" w:hanging="357"/>
        <w:contextualSpacing w:val="0"/>
      </w:pPr>
      <w:r>
        <w:t>d</w:t>
      </w:r>
      <w:r w:rsidR="008C4400">
        <w:t xml:space="preserve">et er gjort </w:t>
      </w:r>
      <w:r w:rsidR="007D44C4">
        <w:t xml:space="preserve">etterfølgende tiltak som sikrer at det ikke lenger er sannsynlig at </w:t>
      </w:r>
      <w:r w:rsidR="003247E8">
        <w:t xml:space="preserve">det foreligger </w:t>
      </w:r>
      <w:r w:rsidR="007D44C4">
        <w:t xml:space="preserve">høy risiko for </w:t>
      </w:r>
      <w:r w:rsidR="003247E8">
        <w:t xml:space="preserve">personvernet til </w:t>
      </w:r>
      <w:r w:rsidR="00841B0C">
        <w:t>de</w:t>
      </w:r>
      <w:r w:rsidR="003247E8">
        <w:t xml:space="preserve"> som personopplysningene gjelder, eller </w:t>
      </w:r>
    </w:p>
    <w:p w14:paraId="774959A5" w14:textId="64AD18FE" w:rsidR="00A76A6B" w:rsidRDefault="00E66C5B" w:rsidP="00454E04">
      <w:pPr>
        <w:pStyle w:val="Punktliste"/>
        <w:ind w:left="357" w:hanging="357"/>
        <w:contextualSpacing w:val="0"/>
      </w:pPr>
      <w:r>
        <w:t xml:space="preserve">det å </w:t>
      </w:r>
      <w:r w:rsidR="003247E8">
        <w:t xml:space="preserve">varsle </w:t>
      </w:r>
      <w:r w:rsidR="00841B0C">
        <w:t>de</w:t>
      </w:r>
      <w:r w:rsidR="003247E8">
        <w:t xml:space="preserve"> </w:t>
      </w:r>
      <w:r w:rsidR="00841B0C">
        <w:t>personopplysningene gjelder</w:t>
      </w:r>
      <w:r w:rsidR="003247E8">
        <w:t xml:space="preserve"> </w:t>
      </w:r>
      <w:r w:rsidR="007D44C4">
        <w:t>vil innebære en uforholdsmessig stor innsats</w:t>
      </w:r>
      <w:r w:rsidR="003247E8">
        <w:t>, f.eks. at det gjelder for mange personer. Dersom dette gjelder, så skal det i stedet bruddet offentliggjøres, f.eks. ved pressemelding eller gjennom media, eller at det gjøres lignende tiltak for effektiv informasjon.</w:t>
      </w:r>
    </w:p>
    <w:p w14:paraId="4E06F992" w14:textId="60FA6C59" w:rsidR="007D44C4" w:rsidRPr="00921493" w:rsidRDefault="00A76A6B" w:rsidP="000843C3">
      <w:r>
        <w:lastRenderedPageBreak/>
        <w:t xml:space="preserve">Varselet til </w:t>
      </w:r>
      <w:r w:rsidR="00841B0C">
        <w:t>de</w:t>
      </w:r>
      <w:r>
        <w:t xml:space="preserve"> </w:t>
      </w:r>
      <w:r w:rsidR="00841B0C">
        <w:t xml:space="preserve">personopplysningene gjelder </w:t>
      </w:r>
      <w:r>
        <w:t>skal inneholde det samme som varselet til Datatilsynet</w:t>
      </w:r>
      <w:r w:rsidR="004E2699">
        <w:t xml:space="preserve">, se punkt </w:t>
      </w:r>
      <w:r w:rsidR="004E2699">
        <w:fldChar w:fldCharType="begin"/>
      </w:r>
      <w:r w:rsidR="004E2699">
        <w:instrText xml:space="preserve"> REF _Ref136934572 \r \p \h </w:instrText>
      </w:r>
      <w:r w:rsidR="004E2699">
        <w:fldChar w:fldCharType="separate"/>
      </w:r>
      <w:r w:rsidR="00254F2C">
        <w:t>5.2 ovenfor</w:t>
      </w:r>
      <w:r w:rsidR="004E2699">
        <w:fldChar w:fldCharType="end"/>
      </w:r>
      <w:proofErr w:type="gramStart"/>
      <w:r w:rsidR="004E2699">
        <w:t xml:space="preserve">. </w:t>
      </w:r>
      <w:r>
        <w:t>.</w:t>
      </w:r>
      <w:proofErr w:type="gramEnd"/>
      <w:r>
        <w:t xml:space="preserve"> </w:t>
      </w:r>
      <w:r w:rsidR="003247E8">
        <w:t xml:space="preserve"> </w:t>
      </w:r>
    </w:p>
    <w:p w14:paraId="1B683A0B" w14:textId="77777777" w:rsidR="007130A0" w:rsidRDefault="007130A0" w:rsidP="007130A0">
      <w:pPr>
        <w:pStyle w:val="Overskrift2"/>
      </w:pPr>
      <w:bookmarkStart w:id="7" w:name="_Ref136940353"/>
      <w:r>
        <w:t>Varsel til den behandlingsansvarlig som databehandler</w:t>
      </w:r>
      <w:bookmarkEnd w:id="7"/>
    </w:p>
    <w:p w14:paraId="0887749E" w14:textId="515F1ADA" w:rsidR="007130A0" w:rsidRDefault="00861700" w:rsidP="007130A0">
      <w:r>
        <w:t xml:space="preserve">Omfatter bruddet </w:t>
      </w:r>
      <w:r w:rsidR="007130A0">
        <w:t>personopplysningene</w:t>
      </w:r>
      <w:r>
        <w:t xml:space="preserve"> som </w:t>
      </w:r>
      <w:r w:rsidR="007130A0">
        <w:t xml:space="preserve">[VIRKSOMHET] er </w:t>
      </w:r>
      <w:r w:rsidR="007130A0" w:rsidRPr="001B35FB">
        <w:rPr>
          <w:b/>
          <w:bCs/>
        </w:rPr>
        <w:t>databehandler</w:t>
      </w:r>
      <w:r>
        <w:rPr>
          <w:b/>
          <w:bCs/>
        </w:rPr>
        <w:t xml:space="preserve"> </w:t>
      </w:r>
      <w:r w:rsidRPr="00861700">
        <w:t>for</w:t>
      </w:r>
      <w:r w:rsidR="007130A0">
        <w:t xml:space="preserve">, dvs. personopplysningene behandles på vegne av en annen person eller selskap (som er behandlingsansvarlig), så skal bruddet varsles til den som er behandlingsansvarlig. </w:t>
      </w:r>
      <w:r w:rsidR="00F343C7">
        <w:t xml:space="preserve">Slik varsel skal skje </w:t>
      </w:r>
      <w:r w:rsidR="00F343C7" w:rsidRPr="00F343C7">
        <w:rPr>
          <w:b/>
          <w:bCs/>
        </w:rPr>
        <w:t>uten ugrunnet opphold</w:t>
      </w:r>
      <w:r w:rsidR="00F343C7">
        <w:t>, dvs. varsel skal gis umiddelbart dersom det ikke foreligger grunner til at varsel ikke kan gis så snart. Det skal dokumenteres at varsel er gitt, dvs. varsel må skje skriftlig</w:t>
      </w:r>
      <w:r w:rsidR="0043644F">
        <w:t xml:space="preserve"> (eventuelt etter muntlig varsel er gitt om det må gjøres av tidshensyn). </w:t>
      </w:r>
    </w:p>
    <w:p w14:paraId="4F9182DA" w14:textId="47E9F033" w:rsidR="007130A0" w:rsidRPr="00446681" w:rsidRDefault="007130A0" w:rsidP="007130A0">
      <w:r>
        <w:t xml:space="preserve">Er det avtalt i databehandleravtalen med behandlingsansvarlig eller gitt andre instrukser/fullmakter om at varsel skal gjøres av databehandler, så skal vi melde til Datatilsynet og eventuelt til de personopplysningene gjelder (de berørte). </w:t>
      </w:r>
      <w:r w:rsidR="0043644F">
        <w:t xml:space="preserve">Databehandleravtalen skal også </w:t>
      </w:r>
      <w:r w:rsidR="005B739F">
        <w:t xml:space="preserve">gjennomgås for å se om det er andre krav overfor behandlingsansvarlig i tilfelle personvernbrudd. </w:t>
      </w:r>
    </w:p>
    <w:p w14:paraId="4F089F12" w14:textId="372C8FFF" w:rsidR="00C55A91" w:rsidRDefault="00C55A91" w:rsidP="003063E1">
      <w:pPr>
        <w:pStyle w:val="Overskrift1"/>
      </w:pPr>
      <w:r>
        <w:t>Kontroll</w:t>
      </w:r>
      <w:r w:rsidR="00640325">
        <w:t xml:space="preserve"> og etterlevelse</w:t>
      </w:r>
    </w:p>
    <w:p w14:paraId="5E98E793" w14:textId="0E7A2EA1" w:rsidR="00C55A91" w:rsidRDefault="00C55A91" w:rsidP="00C55A91">
      <w:r>
        <w:t>Personvernansvarlig skal sørge for at denne rutinen er enkelt tilgjengelig for alle medarbeidere og at alle medarbeidere er kjent med rutinen</w:t>
      </w:r>
      <w:r w:rsidR="002C43F1">
        <w:t xml:space="preserve">. Rutinene skal også være tilgjengelig og kjent for andre enn medarbeidere som kan bli involvert i eller avdekke personvernbrudd eller avvik, som f.eks. innleide konsulenter. </w:t>
      </w:r>
    </w:p>
    <w:p w14:paraId="3BBA4ED8" w14:textId="501FCAAD" w:rsidR="002C1A18" w:rsidRDefault="002C1A18" w:rsidP="00C55A91">
      <w:r>
        <w:t xml:space="preserve">Personvernansvarlig skal regelmessig, og minst årlig, kontrollere at rutinen </w:t>
      </w:r>
      <w:r w:rsidR="00C60B63">
        <w:t xml:space="preserve">er </w:t>
      </w:r>
      <w:r>
        <w:t xml:space="preserve">tilgjengelig, </w:t>
      </w:r>
      <w:r w:rsidR="00C60B63">
        <w:t xml:space="preserve">samt at alle som må være kjent med rutinen er </w:t>
      </w:r>
      <w:r>
        <w:t>kjent med denne og etterlever rutinen.</w:t>
      </w:r>
      <w:r w:rsidR="00A108B9">
        <w:t xml:space="preserve"> </w:t>
      </w:r>
    </w:p>
    <w:p w14:paraId="51BB6DF8" w14:textId="254EC422" w:rsidR="00A108B9" w:rsidRDefault="00A108B9" w:rsidP="00C55A91">
      <w:r>
        <w:t xml:space="preserve">Personvernansvarlig skal følge opp utbedringstiltak og -planer for personvernbrudd og avvik for å kontrollere om disse er etterlevd og </w:t>
      </w:r>
      <w:r w:rsidR="00363E1D">
        <w:t xml:space="preserve">at risikoen for senere brudd er redusert. </w:t>
      </w:r>
    </w:p>
    <w:p w14:paraId="7989FD3B" w14:textId="0A7ACF19" w:rsidR="00640325" w:rsidRPr="00C55A91" w:rsidRDefault="00640325" w:rsidP="00C55A91">
      <w:r>
        <w:t xml:space="preserve">Alle avvik og personvernbrudd skal rapporteres til daglig leder minst årlig, hvor det skal </w:t>
      </w:r>
      <w:proofErr w:type="gramStart"/>
      <w:r>
        <w:t>fremkomme</w:t>
      </w:r>
      <w:proofErr w:type="gramEnd"/>
      <w:r>
        <w:t xml:space="preserve"> hvilke personvernbrudd som er meldt til Datatilsynet og/eller de registrerte, samt følger av bruddene, tiltak for å utbedre og forhindre </w:t>
      </w:r>
      <w:r w:rsidR="00D77AF3">
        <w:t xml:space="preserve">senere </w:t>
      </w:r>
      <w:r>
        <w:t>brudd</w:t>
      </w:r>
      <w:r w:rsidR="00D77AF3">
        <w:t xml:space="preserve"> og annet som er relevant for daglig leders vurdering av risikoen knyttet til behandling av personopplysninger i virksomheten. </w:t>
      </w:r>
    </w:p>
    <w:p w14:paraId="46C83136" w14:textId="238561E0" w:rsidR="007C1B8E" w:rsidRDefault="007C1B8E" w:rsidP="003063E1">
      <w:pPr>
        <w:pStyle w:val="Overskrift1"/>
      </w:pPr>
      <w:r>
        <w:t>Dokumentasjon</w:t>
      </w:r>
    </w:p>
    <w:p w14:paraId="318624DB" w14:textId="21B1DB33" w:rsidR="00285A41" w:rsidRDefault="00832866" w:rsidP="006B0719">
      <w:r>
        <w:t xml:space="preserve">All </w:t>
      </w:r>
      <w:r w:rsidR="007C1B8E">
        <w:t xml:space="preserve">dokumentasjon </w:t>
      </w:r>
      <w:r w:rsidR="00A30706">
        <w:t xml:space="preserve">knyttet til avvik og </w:t>
      </w:r>
      <w:r w:rsidR="007C1B8E">
        <w:t xml:space="preserve">brudd </w:t>
      </w:r>
      <w:r w:rsidR="00C16514">
        <w:t xml:space="preserve">skal </w:t>
      </w:r>
      <w:r w:rsidR="00A30706">
        <w:t>arkiveres og være tilgjengelig til senere</w:t>
      </w:r>
      <w:r w:rsidR="007C1B8E">
        <w:t xml:space="preserve">. Det </w:t>
      </w:r>
      <w:r w:rsidR="00383534">
        <w:t xml:space="preserve">skal føres logg for avvik og brudd fra disse </w:t>
      </w:r>
      <w:r w:rsidR="007C1B8E">
        <w:t>oppdages og frem til tiltak er iverksatt og bruddet er utbedret</w:t>
      </w:r>
      <w:r w:rsidR="00C16514">
        <w:t xml:space="preserve"> (se </w:t>
      </w:r>
      <w:r w:rsidR="00F33183">
        <w:t>vedlegg 1: Logg for personvernbrudd</w:t>
      </w:r>
      <w:r w:rsidR="00C16514">
        <w:t>)</w:t>
      </w:r>
      <w:r w:rsidR="007C1B8E">
        <w:t xml:space="preserve">, inklusiv vurdering av om brudd skal meldes og melding til Datatilsynet og eventuelt de som personopplysningene gjelder. </w:t>
      </w:r>
    </w:p>
    <w:p w14:paraId="7BE204BE" w14:textId="217DB589" w:rsidR="00EB56C8" w:rsidRDefault="00EB56C8" w:rsidP="00EB56C8">
      <w:pPr>
        <w:pStyle w:val="Overskrift1"/>
      </w:pPr>
      <w:r>
        <w:t>Mer informasjon</w:t>
      </w:r>
    </w:p>
    <w:p w14:paraId="0F5AB3B8" w14:textId="7225993D" w:rsidR="00EB56C8" w:rsidRPr="00EB56C8" w:rsidRDefault="00EB56C8" w:rsidP="00EB56C8">
      <w:r>
        <w:t xml:space="preserve">Se Datatilsynets veiledning for håndtering av avvik: </w:t>
      </w:r>
      <w:hyperlink r:id="rId8" w:history="1">
        <w:r w:rsidRPr="004B50DD">
          <w:rPr>
            <w:rStyle w:val="Hyperkobling"/>
          </w:rPr>
          <w:t>https://www.datatilsynet.no/rettigheter-og-plikter/virksomhetenes-plikter/avvik/</w:t>
        </w:r>
      </w:hyperlink>
      <w:r>
        <w:t xml:space="preserve">. </w:t>
      </w:r>
    </w:p>
    <w:p w14:paraId="09BEF4F0" w14:textId="77777777" w:rsidR="00285A41" w:rsidRDefault="00285A41">
      <w:pPr>
        <w:spacing w:after="240"/>
      </w:pPr>
      <w:r>
        <w:br w:type="page"/>
      </w:r>
    </w:p>
    <w:p w14:paraId="7C6B33FC" w14:textId="0240C47F" w:rsidR="007C1B8E" w:rsidRDefault="006B0719" w:rsidP="00285A41">
      <w:pPr>
        <w:pStyle w:val="Overskrift1"/>
        <w:numPr>
          <w:ilvl w:val="0"/>
          <w:numId w:val="0"/>
        </w:numPr>
        <w:ind w:left="432" w:hanging="432"/>
      </w:pPr>
      <w:r>
        <w:lastRenderedPageBreak/>
        <w:t xml:space="preserve">Vedlegg 1: </w:t>
      </w:r>
      <w:r w:rsidR="00506B1C">
        <w:t>Logg for personvernbrudd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3108"/>
        <w:gridCol w:w="1312"/>
        <w:gridCol w:w="944"/>
        <w:gridCol w:w="2710"/>
      </w:tblGrid>
      <w:tr w:rsidR="00DB199F" w:rsidRPr="009A49CD" w14:paraId="6E3D1FE4" w14:textId="1F15630C" w:rsidTr="00156C88">
        <w:tc>
          <w:tcPr>
            <w:tcW w:w="545" w:type="pct"/>
          </w:tcPr>
          <w:p w14:paraId="04963B2E" w14:textId="48B9A39A" w:rsidR="00DB199F" w:rsidRPr="009A49CD" w:rsidRDefault="00DB199F" w:rsidP="000843C3">
            <w:pPr>
              <w:rPr>
                <w:b/>
                <w:bCs/>
                <w:sz w:val="16"/>
                <w:szCs w:val="16"/>
              </w:rPr>
            </w:pPr>
            <w:r w:rsidRPr="009A49CD">
              <w:rPr>
                <w:b/>
                <w:bCs/>
                <w:sz w:val="16"/>
                <w:szCs w:val="16"/>
              </w:rPr>
              <w:t>Dato loggføring</w:t>
            </w:r>
          </w:p>
        </w:tc>
        <w:tc>
          <w:tcPr>
            <w:tcW w:w="1715" w:type="pct"/>
          </w:tcPr>
          <w:p w14:paraId="2B120F28" w14:textId="20927950" w:rsidR="00DB199F" w:rsidRPr="009A49CD" w:rsidRDefault="00DB199F" w:rsidP="000843C3">
            <w:pPr>
              <w:rPr>
                <w:b/>
                <w:bCs/>
                <w:sz w:val="16"/>
                <w:szCs w:val="16"/>
              </w:rPr>
            </w:pPr>
            <w:r w:rsidRPr="009A49CD">
              <w:rPr>
                <w:b/>
                <w:bCs/>
                <w:sz w:val="16"/>
                <w:szCs w:val="16"/>
              </w:rPr>
              <w:t>Beskrivelse (beskrivelse av hendelsen, hva skjedde, personopplysninger involvert, registrerte berørt, type brudd mv.)</w:t>
            </w:r>
            <w:r w:rsidR="00156C88">
              <w:rPr>
                <w:b/>
                <w:bCs/>
                <w:sz w:val="16"/>
                <w:szCs w:val="16"/>
              </w:rPr>
              <w:t>. Eget dokument kan benyttes, med henvisning herfra.</w:t>
            </w:r>
          </w:p>
        </w:tc>
        <w:tc>
          <w:tcPr>
            <w:tcW w:w="724" w:type="pct"/>
          </w:tcPr>
          <w:p w14:paraId="6EDC42E7" w14:textId="34B48C5E" w:rsidR="00DB199F" w:rsidRPr="009A49CD" w:rsidRDefault="00DB199F" w:rsidP="000843C3">
            <w:pPr>
              <w:rPr>
                <w:b/>
                <w:bCs/>
                <w:sz w:val="16"/>
                <w:szCs w:val="16"/>
              </w:rPr>
            </w:pPr>
            <w:r w:rsidRPr="009A49CD">
              <w:rPr>
                <w:b/>
                <w:bCs/>
                <w:sz w:val="16"/>
                <w:szCs w:val="16"/>
              </w:rPr>
              <w:t xml:space="preserve">Tidspunkt/-periode for </w:t>
            </w:r>
            <w:r w:rsidR="00156C88">
              <w:rPr>
                <w:b/>
                <w:bCs/>
                <w:sz w:val="16"/>
                <w:szCs w:val="16"/>
              </w:rPr>
              <w:t>avviket/bruddet</w:t>
            </w:r>
          </w:p>
        </w:tc>
        <w:tc>
          <w:tcPr>
            <w:tcW w:w="521" w:type="pct"/>
          </w:tcPr>
          <w:p w14:paraId="12FF7BCD" w14:textId="0ABDE744" w:rsidR="00DB199F" w:rsidRPr="009A49CD" w:rsidRDefault="00DB199F" w:rsidP="000843C3">
            <w:pPr>
              <w:rPr>
                <w:b/>
                <w:bCs/>
                <w:sz w:val="16"/>
                <w:szCs w:val="16"/>
              </w:rPr>
            </w:pPr>
            <w:r w:rsidRPr="009A49CD">
              <w:rPr>
                <w:b/>
                <w:bCs/>
                <w:sz w:val="16"/>
                <w:szCs w:val="16"/>
              </w:rPr>
              <w:t>Meldt av (navn)</w:t>
            </w:r>
          </w:p>
        </w:tc>
        <w:tc>
          <w:tcPr>
            <w:tcW w:w="1495" w:type="pct"/>
          </w:tcPr>
          <w:p w14:paraId="128588E5" w14:textId="50BB1854" w:rsidR="00DB199F" w:rsidRPr="009A49CD" w:rsidRDefault="00DB199F" w:rsidP="000843C3">
            <w:pPr>
              <w:rPr>
                <w:b/>
                <w:bCs/>
                <w:sz w:val="16"/>
                <w:szCs w:val="16"/>
              </w:rPr>
            </w:pPr>
            <w:r w:rsidRPr="009A49CD">
              <w:rPr>
                <w:b/>
                <w:bCs/>
                <w:sz w:val="16"/>
                <w:szCs w:val="16"/>
              </w:rPr>
              <w:t>Vurdering om melding Datatilsynet og eventuelt de registrerte (hvis meldt, se ytterligere dokumentasjon).</w:t>
            </w:r>
          </w:p>
        </w:tc>
      </w:tr>
      <w:tr w:rsidR="00DB199F" w:rsidRPr="009A49CD" w14:paraId="0B669A71" w14:textId="0CD93EA6" w:rsidTr="00156C88">
        <w:tc>
          <w:tcPr>
            <w:tcW w:w="545" w:type="pct"/>
          </w:tcPr>
          <w:p w14:paraId="279A4A87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1715" w:type="pct"/>
          </w:tcPr>
          <w:p w14:paraId="39FD656A" w14:textId="2301683C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14:paraId="49286973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14:paraId="2E6247BB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1495" w:type="pct"/>
          </w:tcPr>
          <w:p w14:paraId="05452D57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</w:tr>
      <w:tr w:rsidR="00DB199F" w:rsidRPr="009A49CD" w14:paraId="122558AC" w14:textId="77777777" w:rsidTr="00156C88">
        <w:tc>
          <w:tcPr>
            <w:tcW w:w="545" w:type="pct"/>
          </w:tcPr>
          <w:p w14:paraId="36C0C80B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1715" w:type="pct"/>
          </w:tcPr>
          <w:p w14:paraId="0DE1E4DE" w14:textId="50CD57D9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14:paraId="2E15D81D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14:paraId="1710A49C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1495" w:type="pct"/>
          </w:tcPr>
          <w:p w14:paraId="7487A081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</w:tr>
      <w:tr w:rsidR="00DB199F" w:rsidRPr="009A49CD" w14:paraId="524A2DFF" w14:textId="77777777" w:rsidTr="00156C88">
        <w:tc>
          <w:tcPr>
            <w:tcW w:w="545" w:type="pct"/>
          </w:tcPr>
          <w:p w14:paraId="6A9AC48C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1715" w:type="pct"/>
          </w:tcPr>
          <w:p w14:paraId="5F2AC433" w14:textId="3A6B596B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14:paraId="06B5CC72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14:paraId="0770E4D2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  <w:tc>
          <w:tcPr>
            <w:tcW w:w="1495" w:type="pct"/>
          </w:tcPr>
          <w:p w14:paraId="1106F0A2" w14:textId="77777777" w:rsidR="00DB199F" w:rsidRPr="009A49CD" w:rsidRDefault="00DB199F" w:rsidP="000843C3">
            <w:pPr>
              <w:rPr>
                <w:sz w:val="16"/>
                <w:szCs w:val="16"/>
              </w:rPr>
            </w:pPr>
          </w:p>
        </w:tc>
      </w:tr>
    </w:tbl>
    <w:p w14:paraId="6808257D" w14:textId="77777777" w:rsidR="0012777C" w:rsidRDefault="0012777C" w:rsidP="00B21DF3">
      <w:pPr>
        <w:pStyle w:val="Overskrift1"/>
        <w:numPr>
          <w:ilvl w:val="0"/>
          <w:numId w:val="0"/>
        </w:numPr>
      </w:pPr>
    </w:p>
    <w:p w14:paraId="76154C5F" w14:textId="77777777" w:rsidR="0012777C" w:rsidRDefault="0012777C">
      <w:pPr>
        <w:spacing w:after="240"/>
        <w:rPr>
          <w:rFonts w:eastAsiaTheme="majorEastAsia" w:cstheme="minorHAnsi"/>
          <w:b/>
          <w:bCs/>
          <w:caps/>
        </w:rPr>
      </w:pPr>
      <w:r>
        <w:br w:type="page"/>
      </w:r>
    </w:p>
    <w:p w14:paraId="60A59EF2" w14:textId="1B931EE7" w:rsidR="00884FAB" w:rsidRDefault="00B21DF3" w:rsidP="00B21DF3">
      <w:pPr>
        <w:pStyle w:val="Overskrift1"/>
        <w:numPr>
          <w:ilvl w:val="0"/>
          <w:numId w:val="0"/>
        </w:numPr>
      </w:pPr>
      <w:r>
        <w:lastRenderedPageBreak/>
        <w:t>Ved</w:t>
      </w:r>
      <w:r w:rsidR="00F33183">
        <w:t xml:space="preserve">legg 2: </w:t>
      </w:r>
      <w:r w:rsidR="00C4255D">
        <w:t>Arbeidsskjema for varsling av brudd til Datatilsynet</w:t>
      </w:r>
    </w:p>
    <w:p w14:paraId="174E3997" w14:textId="245644E0" w:rsidR="006D35A8" w:rsidRPr="00A55B16" w:rsidRDefault="006D35A8" w:rsidP="00790E51">
      <w:r w:rsidRPr="00A55B16">
        <w:t xml:space="preserve">Dette er et arbeidsdokument for </w:t>
      </w:r>
      <w:r w:rsidR="00790E51">
        <w:t xml:space="preserve">å kunne arbeide mer effektiv på å utforme varsel </w:t>
      </w:r>
      <w:r w:rsidRPr="00A55B16">
        <w:t xml:space="preserve">til Datatilsynet. Endelig melding må sendes via </w:t>
      </w:r>
      <w:proofErr w:type="spellStart"/>
      <w:r w:rsidRPr="00A55B16">
        <w:t>Altinn</w:t>
      </w:r>
      <w:proofErr w:type="spellEnd"/>
      <w:r w:rsidRPr="00A55B16">
        <w:t xml:space="preserve">. </w:t>
      </w:r>
      <w:r w:rsidR="0066781A">
        <w:t xml:space="preserve">Husk at den som skal sende meldingen i </w:t>
      </w:r>
      <w:proofErr w:type="spellStart"/>
      <w:r w:rsidR="0066781A">
        <w:t>Altinn</w:t>
      </w:r>
      <w:proofErr w:type="spellEnd"/>
      <w:r w:rsidR="0066781A">
        <w:t xml:space="preserve"> må ha rettigheter til å sende varsler til Datatilsynet i </w:t>
      </w:r>
      <w:proofErr w:type="spellStart"/>
      <w:r w:rsidR="0066781A">
        <w:t>Altinn</w:t>
      </w:r>
      <w:proofErr w:type="spellEnd"/>
      <w:r w:rsidR="0066781A">
        <w:t xml:space="preserve">. Det bør undersøkes hvem i virksomheten som har slike rettigheter før bruddet oppstår. </w:t>
      </w: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D35A8" w:rsidRPr="009D58C0" w14:paraId="3E9622C2" w14:textId="77777777" w:rsidTr="007556BF">
        <w:tc>
          <w:tcPr>
            <w:tcW w:w="2263" w:type="dxa"/>
          </w:tcPr>
          <w:p w14:paraId="2F040F67" w14:textId="77777777" w:rsidR="006D35A8" w:rsidRPr="009D58C0" w:rsidRDefault="006D35A8" w:rsidP="007556BF">
            <w:pPr>
              <w:rPr>
                <w:rFonts w:eastAsia="Calibri"/>
                <w:b/>
                <w:sz w:val="18"/>
                <w:szCs w:val="16"/>
              </w:rPr>
            </w:pPr>
            <w:r w:rsidRPr="009D58C0">
              <w:rPr>
                <w:rFonts w:eastAsia="Calibri"/>
                <w:b/>
                <w:sz w:val="18"/>
                <w:szCs w:val="16"/>
              </w:rPr>
              <w:t>Hendelsen ble oppdaget:</w:t>
            </w:r>
          </w:p>
        </w:tc>
        <w:tc>
          <w:tcPr>
            <w:tcW w:w="6753" w:type="dxa"/>
          </w:tcPr>
          <w:p w14:paraId="49CFA913" w14:textId="5BD6D2F2" w:rsidR="006D35A8" w:rsidRPr="009D58C0" w:rsidRDefault="00254F2C" w:rsidP="007556BF">
            <w:pPr>
              <w:rPr>
                <w:rFonts w:eastAsia="Calibri"/>
                <w:sz w:val="18"/>
                <w:szCs w:val="16"/>
              </w:rPr>
            </w:pPr>
            <w:sdt>
              <w:sdtPr>
                <w:rPr>
                  <w:rFonts w:eastAsia="Calibri"/>
                  <w:sz w:val="18"/>
                  <w:szCs w:val="16"/>
                </w:rPr>
                <w:id w:val="1239204392"/>
                <w:placeholder>
                  <w:docPart w:val="E609A389A2114600A95C9CF5D226C4EF"/>
                </w:placeholder>
                <w:date w:fullDate="2023-06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A0512">
                  <w:rPr>
                    <w:rFonts w:eastAsia="Calibri"/>
                    <w:sz w:val="18"/>
                    <w:szCs w:val="16"/>
                  </w:rPr>
                  <w:t>06.06.2023</w:t>
                </w:r>
              </w:sdtContent>
            </w:sdt>
            <w:r w:rsidR="006D35A8" w:rsidRPr="009D58C0">
              <w:rPr>
                <w:rFonts w:eastAsia="Calibri"/>
                <w:sz w:val="18"/>
                <w:szCs w:val="16"/>
              </w:rPr>
              <w:t xml:space="preserve"> </w:t>
            </w:r>
            <w:proofErr w:type="spellStart"/>
            <w:r w:rsidR="006D35A8" w:rsidRPr="009D58C0">
              <w:rPr>
                <w:rFonts w:eastAsia="Calibri"/>
                <w:sz w:val="18"/>
                <w:szCs w:val="16"/>
              </w:rPr>
              <w:t>kl</w:t>
            </w:r>
            <w:proofErr w:type="spellEnd"/>
            <w:r w:rsidR="006D35A8" w:rsidRPr="009D58C0">
              <w:rPr>
                <w:rFonts w:eastAsia="Calibri"/>
                <w:sz w:val="18"/>
                <w:szCs w:val="16"/>
              </w:rPr>
              <w:t xml:space="preserve"> 00:00 </w:t>
            </w:r>
          </w:p>
        </w:tc>
      </w:tr>
      <w:tr w:rsidR="006D35A8" w:rsidRPr="009D58C0" w14:paraId="3014301E" w14:textId="77777777" w:rsidTr="007556BF">
        <w:tc>
          <w:tcPr>
            <w:tcW w:w="2263" w:type="dxa"/>
          </w:tcPr>
          <w:p w14:paraId="20C032B0" w14:textId="77777777" w:rsidR="006D35A8" w:rsidRPr="009D58C0" w:rsidRDefault="006D35A8" w:rsidP="007556BF">
            <w:pPr>
              <w:rPr>
                <w:rFonts w:eastAsia="Calibri"/>
                <w:b/>
                <w:sz w:val="18"/>
                <w:szCs w:val="16"/>
              </w:rPr>
            </w:pPr>
            <w:r w:rsidRPr="009D58C0">
              <w:rPr>
                <w:rFonts w:eastAsia="Calibri"/>
                <w:b/>
                <w:sz w:val="18"/>
                <w:szCs w:val="16"/>
              </w:rPr>
              <w:t>Meldefrist:</w:t>
            </w:r>
          </w:p>
        </w:tc>
        <w:tc>
          <w:tcPr>
            <w:tcW w:w="6753" w:type="dxa"/>
          </w:tcPr>
          <w:p w14:paraId="086544FC" w14:textId="2D98F406" w:rsidR="006D35A8" w:rsidRPr="009D58C0" w:rsidRDefault="00254F2C" w:rsidP="007556BF">
            <w:pPr>
              <w:rPr>
                <w:rFonts w:eastAsia="Calibri"/>
                <w:sz w:val="18"/>
                <w:szCs w:val="16"/>
              </w:rPr>
            </w:pPr>
            <w:sdt>
              <w:sdtPr>
                <w:rPr>
                  <w:rFonts w:eastAsia="Calibri"/>
                  <w:b/>
                  <w:color w:val="FF0000"/>
                  <w:sz w:val="18"/>
                  <w:szCs w:val="16"/>
                </w:rPr>
                <w:id w:val="-1497559913"/>
                <w:placeholder>
                  <w:docPart w:val="768A5091698A41BA823858CF0A243669"/>
                </w:placeholder>
                <w:date w:fullDate="2023-06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A0512">
                  <w:rPr>
                    <w:rFonts w:eastAsia="Calibri"/>
                    <w:b/>
                    <w:color w:val="FF0000"/>
                    <w:sz w:val="18"/>
                    <w:szCs w:val="16"/>
                  </w:rPr>
                  <w:t>06.06.2023</w:t>
                </w:r>
              </w:sdtContent>
            </w:sdt>
            <w:r w:rsidR="006D35A8" w:rsidRPr="009D58C0">
              <w:rPr>
                <w:rFonts w:eastAsia="Calibri"/>
                <w:b/>
                <w:color w:val="FF0000"/>
                <w:sz w:val="18"/>
                <w:szCs w:val="16"/>
              </w:rPr>
              <w:t xml:space="preserve"> </w:t>
            </w:r>
            <w:proofErr w:type="spellStart"/>
            <w:r w:rsidR="006D35A8" w:rsidRPr="009D58C0">
              <w:rPr>
                <w:rFonts w:eastAsia="Calibri"/>
                <w:b/>
                <w:color w:val="FF0000"/>
                <w:sz w:val="18"/>
                <w:szCs w:val="16"/>
              </w:rPr>
              <w:t>kl</w:t>
            </w:r>
            <w:proofErr w:type="spellEnd"/>
            <w:r w:rsidR="006D35A8" w:rsidRPr="009D58C0">
              <w:rPr>
                <w:rFonts w:eastAsia="Calibri"/>
                <w:b/>
                <w:color w:val="FF0000"/>
                <w:sz w:val="18"/>
                <w:szCs w:val="16"/>
              </w:rPr>
              <w:t xml:space="preserve"> 00:00</w:t>
            </w:r>
          </w:p>
        </w:tc>
      </w:tr>
      <w:tr w:rsidR="006D35A8" w:rsidRPr="009D58C0" w14:paraId="26661082" w14:textId="77777777" w:rsidTr="007556BF">
        <w:tc>
          <w:tcPr>
            <w:tcW w:w="2263" w:type="dxa"/>
          </w:tcPr>
          <w:p w14:paraId="1186CE0F" w14:textId="77777777" w:rsidR="006D35A8" w:rsidRPr="009D58C0" w:rsidRDefault="006D35A8" w:rsidP="007556BF">
            <w:pPr>
              <w:rPr>
                <w:rFonts w:eastAsia="Calibri"/>
                <w:b/>
                <w:sz w:val="18"/>
                <w:szCs w:val="16"/>
              </w:rPr>
            </w:pPr>
            <w:r w:rsidRPr="009D58C0">
              <w:rPr>
                <w:rFonts w:eastAsia="Calibri"/>
                <w:b/>
                <w:sz w:val="18"/>
                <w:szCs w:val="16"/>
              </w:rPr>
              <w:t xml:space="preserve">Skjema utarbeidet av: </w:t>
            </w:r>
          </w:p>
        </w:tc>
        <w:tc>
          <w:tcPr>
            <w:tcW w:w="6753" w:type="dxa"/>
          </w:tcPr>
          <w:p w14:paraId="7B9BE326" w14:textId="77777777" w:rsidR="006D35A8" w:rsidRPr="009D58C0" w:rsidRDefault="006D35A8" w:rsidP="007556BF">
            <w:pPr>
              <w:rPr>
                <w:rFonts w:eastAsia="Calibri"/>
                <w:sz w:val="18"/>
                <w:szCs w:val="16"/>
              </w:rPr>
            </w:pPr>
          </w:p>
        </w:tc>
      </w:tr>
      <w:tr w:rsidR="006D35A8" w:rsidRPr="009D58C0" w14:paraId="14612656" w14:textId="77777777" w:rsidTr="007556BF">
        <w:tc>
          <w:tcPr>
            <w:tcW w:w="2263" w:type="dxa"/>
          </w:tcPr>
          <w:p w14:paraId="34940DB0" w14:textId="77777777" w:rsidR="006D35A8" w:rsidRPr="009D58C0" w:rsidRDefault="006D35A8" w:rsidP="007556BF">
            <w:pPr>
              <w:rPr>
                <w:rFonts w:eastAsia="Calibri"/>
                <w:b/>
                <w:sz w:val="18"/>
                <w:szCs w:val="16"/>
              </w:rPr>
            </w:pPr>
            <w:r w:rsidRPr="009D58C0">
              <w:rPr>
                <w:rFonts w:eastAsia="Calibri"/>
                <w:b/>
                <w:sz w:val="18"/>
                <w:szCs w:val="16"/>
              </w:rPr>
              <w:t xml:space="preserve">Tittel: </w:t>
            </w:r>
          </w:p>
        </w:tc>
        <w:tc>
          <w:tcPr>
            <w:tcW w:w="6753" w:type="dxa"/>
          </w:tcPr>
          <w:p w14:paraId="2EDDF733" w14:textId="77777777" w:rsidR="006D35A8" w:rsidRPr="009D58C0" w:rsidRDefault="006D35A8" w:rsidP="007556BF">
            <w:pPr>
              <w:rPr>
                <w:rFonts w:eastAsia="Calibri"/>
                <w:sz w:val="18"/>
                <w:szCs w:val="16"/>
              </w:rPr>
            </w:pPr>
            <w:r w:rsidRPr="009D58C0">
              <w:rPr>
                <w:rFonts w:eastAsia="Calibri"/>
                <w:sz w:val="18"/>
                <w:szCs w:val="16"/>
              </w:rPr>
              <w:t>(Kunde, oppdrag, beskrivelse mv.)</w:t>
            </w:r>
          </w:p>
        </w:tc>
      </w:tr>
      <w:tr w:rsidR="006D35A8" w:rsidRPr="009D58C0" w14:paraId="1BA73703" w14:textId="77777777" w:rsidTr="007556BF">
        <w:tc>
          <w:tcPr>
            <w:tcW w:w="2263" w:type="dxa"/>
          </w:tcPr>
          <w:p w14:paraId="6E087DAB" w14:textId="77777777" w:rsidR="006D35A8" w:rsidRPr="009D58C0" w:rsidRDefault="006D35A8" w:rsidP="007556BF">
            <w:pPr>
              <w:rPr>
                <w:rFonts w:eastAsia="Calibri"/>
                <w:b/>
                <w:sz w:val="18"/>
                <w:szCs w:val="16"/>
              </w:rPr>
            </w:pPr>
            <w:r w:rsidRPr="009D58C0">
              <w:rPr>
                <w:rFonts w:eastAsia="Calibri"/>
                <w:b/>
                <w:sz w:val="18"/>
                <w:szCs w:val="16"/>
              </w:rPr>
              <w:t>Andre involvert:</w:t>
            </w:r>
          </w:p>
        </w:tc>
        <w:tc>
          <w:tcPr>
            <w:tcW w:w="6753" w:type="dxa"/>
          </w:tcPr>
          <w:p w14:paraId="56C9ED73" w14:textId="77777777" w:rsidR="006D35A8" w:rsidRPr="009D58C0" w:rsidRDefault="006D35A8" w:rsidP="007556BF">
            <w:pPr>
              <w:rPr>
                <w:rFonts w:eastAsia="Calibri"/>
                <w:sz w:val="18"/>
                <w:szCs w:val="16"/>
              </w:rPr>
            </w:pPr>
            <w:r w:rsidRPr="009D58C0">
              <w:rPr>
                <w:rFonts w:eastAsia="Calibri"/>
                <w:sz w:val="18"/>
                <w:szCs w:val="16"/>
              </w:rPr>
              <w:t>(Databehandlere, leverandører, kunder mv.)</w:t>
            </w:r>
          </w:p>
        </w:tc>
      </w:tr>
    </w:tbl>
    <w:p w14:paraId="78F62695" w14:textId="77777777" w:rsidR="006D35A8" w:rsidRDefault="006D35A8" w:rsidP="006D35A8">
      <w:pPr>
        <w:pStyle w:val="Overskrift2"/>
        <w:numPr>
          <w:ilvl w:val="0"/>
          <w:numId w:val="0"/>
        </w:numPr>
        <w:ind w:left="734" w:hanging="734"/>
      </w:pPr>
      <w:r>
        <w:t>Innsender</w:t>
      </w:r>
    </w:p>
    <w:tbl>
      <w:tblPr>
        <w:tblStyle w:val="TableGrid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8"/>
        <w:gridCol w:w="3498"/>
        <w:gridCol w:w="2816"/>
      </w:tblGrid>
      <w:tr w:rsidR="006D35A8" w:rsidRPr="00A55B16" w14:paraId="25C5D4B1" w14:textId="77777777" w:rsidTr="007556BF">
        <w:trPr>
          <w:tblHeader/>
        </w:trPr>
        <w:tc>
          <w:tcPr>
            <w:tcW w:w="1516" w:type="pct"/>
          </w:tcPr>
          <w:p w14:paraId="163320B0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</w:p>
        </w:tc>
        <w:tc>
          <w:tcPr>
            <w:tcW w:w="1930" w:type="pct"/>
          </w:tcPr>
          <w:p w14:paraId="4279AB79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</w:p>
        </w:tc>
        <w:tc>
          <w:tcPr>
            <w:tcW w:w="1554" w:type="pct"/>
          </w:tcPr>
          <w:p w14:paraId="50B408E3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6D35A8" w:rsidRPr="00A55B16" w14:paraId="76CC0140" w14:textId="77777777" w:rsidTr="007556BF">
        <w:tc>
          <w:tcPr>
            <w:tcW w:w="1516" w:type="pct"/>
          </w:tcPr>
          <w:p w14:paraId="317D572E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Melder din virksomhet som behandlingsansvarlig eller databehandler</w:t>
            </w:r>
          </w:p>
        </w:tc>
        <w:tc>
          <w:tcPr>
            <w:tcW w:w="1930" w:type="pct"/>
          </w:tcPr>
          <w:p w14:paraId="30864120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529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Behandlingsansvarlig</w:t>
            </w:r>
          </w:p>
          <w:p w14:paraId="297D320E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199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 w:rsidRPr="00A55B1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Databehandler</w:t>
            </w:r>
          </w:p>
        </w:tc>
        <w:tc>
          <w:tcPr>
            <w:tcW w:w="1554" w:type="pct"/>
          </w:tcPr>
          <w:p w14:paraId="42F61D3A" w14:textId="77777777" w:rsidR="006D35A8" w:rsidRPr="00E41EF8" w:rsidRDefault="006D35A8" w:rsidP="007556BF">
            <w:pPr>
              <w:spacing w:after="0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0B58E386" w14:textId="77777777" w:rsidR="006D35A8" w:rsidRDefault="006D35A8" w:rsidP="006D35A8">
      <w:r>
        <w:t xml:space="preserve">Foretas innsendelse som databehandler, må det også fylles ut følgende: </w:t>
      </w:r>
    </w:p>
    <w:tbl>
      <w:tblPr>
        <w:tblStyle w:val="TableGrid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8"/>
        <w:gridCol w:w="3498"/>
        <w:gridCol w:w="2816"/>
      </w:tblGrid>
      <w:tr w:rsidR="006D35A8" w:rsidRPr="00A55B16" w14:paraId="696D3B0E" w14:textId="77777777" w:rsidTr="007556BF">
        <w:tc>
          <w:tcPr>
            <w:tcW w:w="1516" w:type="pct"/>
          </w:tcPr>
          <w:p w14:paraId="6C1D351D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 avviket meldt til behandlingsansvarlig? </w:t>
            </w:r>
          </w:p>
        </w:tc>
        <w:tc>
          <w:tcPr>
            <w:tcW w:w="1930" w:type="pct"/>
          </w:tcPr>
          <w:p w14:paraId="378B8489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879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</w:t>
            </w:r>
            <w:r w:rsidR="006D35A8">
              <w:rPr>
                <w:rFonts w:cs="Arial"/>
                <w:sz w:val="16"/>
                <w:szCs w:val="16"/>
              </w:rPr>
              <w:t>Ja</w:t>
            </w:r>
          </w:p>
          <w:p w14:paraId="7E683DED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795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 w:rsidRPr="00A55B1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</w:t>
            </w:r>
            <w:r w:rsidR="006D35A8">
              <w:rPr>
                <w:rFonts w:cs="Arial"/>
                <w:sz w:val="16"/>
                <w:szCs w:val="16"/>
              </w:rPr>
              <w:t>Nei</w:t>
            </w:r>
          </w:p>
        </w:tc>
        <w:tc>
          <w:tcPr>
            <w:tcW w:w="1554" w:type="pct"/>
          </w:tcPr>
          <w:p w14:paraId="001CBC37" w14:textId="77777777" w:rsidR="006D35A8" w:rsidRPr="00E41EF8" w:rsidRDefault="006D35A8" w:rsidP="007556BF">
            <w:pPr>
              <w:spacing w:after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6D35A8" w:rsidRPr="00A55B16" w14:paraId="68120D6A" w14:textId="77777777" w:rsidTr="007556BF">
        <w:tc>
          <w:tcPr>
            <w:tcW w:w="1516" w:type="pct"/>
          </w:tcPr>
          <w:p w14:paraId="1E7F8751" w14:textId="77777777" w:rsidR="006D35A8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C66C37">
              <w:rPr>
                <w:rFonts w:cs="Arial"/>
                <w:sz w:val="16"/>
                <w:szCs w:val="16"/>
              </w:rPr>
              <w:t>Legg inn navn på de virksomheter som er behandlingsansvarlige for personopplysningene som er berørt av avviket.</w:t>
            </w:r>
          </w:p>
        </w:tc>
        <w:tc>
          <w:tcPr>
            <w:tcW w:w="1930" w:type="pct"/>
          </w:tcPr>
          <w:p w14:paraId="1D7700A0" w14:textId="77777777" w:rsidR="006D35A8" w:rsidRDefault="006D35A8" w:rsidP="007556BF">
            <w:pPr>
              <w:spacing w:after="0"/>
              <w:rPr>
                <w:rFonts w:ascii="MS Gothic" w:eastAsia="MS Gothic" w:hAnsi="MS Gothic"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795FB790" w14:textId="77777777" w:rsidR="006D35A8" w:rsidRPr="00E41EF8" w:rsidRDefault="006D35A8" w:rsidP="007556BF">
            <w:pPr>
              <w:spacing w:after="0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17999053" w14:textId="77777777" w:rsidR="006D35A8" w:rsidRDefault="006D35A8" w:rsidP="006D35A8"/>
    <w:p w14:paraId="79427A72" w14:textId="77777777" w:rsidR="006D35A8" w:rsidRPr="00A55B16" w:rsidRDefault="006D35A8" w:rsidP="006D35A8">
      <w:pPr>
        <w:pStyle w:val="Overskrift2"/>
        <w:numPr>
          <w:ilvl w:val="0"/>
          <w:numId w:val="0"/>
        </w:numPr>
        <w:ind w:left="734" w:hanging="734"/>
      </w:pPr>
      <w:r w:rsidRPr="00A55B16">
        <w:t>Beskrivelse av avviket</w:t>
      </w:r>
    </w:p>
    <w:tbl>
      <w:tblPr>
        <w:tblStyle w:val="TableGrid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8"/>
        <w:gridCol w:w="3498"/>
        <w:gridCol w:w="2816"/>
      </w:tblGrid>
      <w:tr w:rsidR="006D35A8" w:rsidRPr="00A55B16" w14:paraId="022D749D" w14:textId="77777777" w:rsidTr="007556BF">
        <w:trPr>
          <w:tblHeader/>
        </w:trPr>
        <w:tc>
          <w:tcPr>
            <w:tcW w:w="1516" w:type="pct"/>
          </w:tcPr>
          <w:p w14:paraId="06604D65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</w:p>
        </w:tc>
        <w:tc>
          <w:tcPr>
            <w:tcW w:w="1930" w:type="pct"/>
          </w:tcPr>
          <w:p w14:paraId="3785D769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</w:p>
        </w:tc>
        <w:tc>
          <w:tcPr>
            <w:tcW w:w="1554" w:type="pct"/>
          </w:tcPr>
          <w:p w14:paraId="24A5A812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6D35A8" w:rsidRPr="00A55B16" w14:paraId="0F658F6E" w14:textId="77777777" w:rsidTr="007556BF">
        <w:tc>
          <w:tcPr>
            <w:tcW w:w="1516" w:type="pct"/>
          </w:tcPr>
          <w:p w14:paraId="24DF55BF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Hovedårsak til avviket</w:t>
            </w:r>
          </w:p>
        </w:tc>
        <w:tc>
          <w:tcPr>
            <w:tcW w:w="1930" w:type="pct"/>
          </w:tcPr>
          <w:p w14:paraId="26E94866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97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Brudd på rutiner</w:t>
            </w:r>
          </w:p>
          <w:p w14:paraId="5E8B2A86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138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Manglende rutiner</w:t>
            </w:r>
          </w:p>
          <w:p w14:paraId="1BEB3CBC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800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Menneskelig svikt</w:t>
            </w:r>
          </w:p>
          <w:p w14:paraId="2A85BAE9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242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Teknisk svikt</w:t>
            </w:r>
          </w:p>
          <w:p w14:paraId="6760427A" w14:textId="77777777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556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 w:rsidRPr="00A55B1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</w:rPr>
              <w:t xml:space="preserve"> Annet</w:t>
            </w:r>
          </w:p>
        </w:tc>
        <w:tc>
          <w:tcPr>
            <w:tcW w:w="1554" w:type="pct"/>
          </w:tcPr>
          <w:p w14:paraId="72E3273F" w14:textId="77777777" w:rsidR="006D35A8" w:rsidRPr="00E41EF8" w:rsidRDefault="006D35A8" w:rsidP="007556BF">
            <w:pPr>
              <w:spacing w:after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6D35A8" w:rsidRPr="00A55B16" w14:paraId="70E07185" w14:textId="77777777" w:rsidTr="007556BF">
        <w:tc>
          <w:tcPr>
            <w:tcW w:w="1516" w:type="pct"/>
          </w:tcPr>
          <w:p w14:paraId="463C2608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Tidsrom for avviket</w:t>
            </w:r>
          </w:p>
        </w:tc>
        <w:tc>
          <w:tcPr>
            <w:tcW w:w="1930" w:type="pct"/>
          </w:tcPr>
          <w:p w14:paraId="0C8BEE28" w14:textId="2CEBD7DE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705645122"/>
                <w:placeholder>
                  <w:docPart w:val="0A45317F0D12431BB0CD0DC68AFC76FF"/>
                </w:placeholder>
                <w:date w:fullDate="2023-06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A0512">
                  <w:rPr>
                    <w:rFonts w:cs="Arial"/>
                    <w:sz w:val="16"/>
                    <w:szCs w:val="16"/>
                  </w:rPr>
                  <w:t>06.06.2023</w:t>
                </w:r>
              </w:sdtContent>
            </w:sdt>
            <w:r w:rsidR="006D35A8" w:rsidRPr="00A55B1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35A8" w:rsidRPr="00A55B16">
              <w:rPr>
                <w:rFonts w:cs="Arial"/>
                <w:sz w:val="16"/>
                <w:szCs w:val="16"/>
                <w:lang w:val="en-GB"/>
              </w:rPr>
              <w:t>til</w:t>
            </w:r>
            <w:proofErr w:type="spellEnd"/>
            <w:r w:rsidR="006D35A8" w:rsidRPr="00A55B1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938979899"/>
                <w:placeholder>
                  <w:docPart w:val="0A45317F0D12431BB0CD0DC68AFC76FF"/>
                </w:placeholder>
                <w:date w:fullDate="2023-06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A0512">
                  <w:rPr>
                    <w:rFonts w:cs="Arial"/>
                    <w:sz w:val="16"/>
                    <w:szCs w:val="16"/>
                  </w:rPr>
                  <w:t>06.06.2023</w:t>
                </w:r>
              </w:sdtContent>
            </w:sdt>
          </w:p>
        </w:tc>
        <w:tc>
          <w:tcPr>
            <w:tcW w:w="1554" w:type="pct"/>
          </w:tcPr>
          <w:p w14:paraId="6F3C2190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D35A8" w:rsidRPr="00A55B16" w14:paraId="54B946BD" w14:textId="77777777" w:rsidTr="007556BF">
        <w:tc>
          <w:tcPr>
            <w:tcW w:w="1516" w:type="pct"/>
          </w:tcPr>
          <w:p w14:paraId="6D6FDDD8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Når ble avviket oppdaget</w:t>
            </w:r>
          </w:p>
        </w:tc>
        <w:tc>
          <w:tcPr>
            <w:tcW w:w="1930" w:type="pct"/>
          </w:tcPr>
          <w:p w14:paraId="779EA246" w14:textId="55716082" w:rsidR="006D35A8" w:rsidRPr="00A55B16" w:rsidRDefault="00254F2C" w:rsidP="007556B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97779330"/>
                <w:placeholder>
                  <w:docPart w:val="BB2B65DBDA334911AB13616759DB6C56"/>
                </w:placeholder>
                <w:date w:fullDate="2023-06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A0512">
                  <w:rPr>
                    <w:rFonts w:cs="Arial"/>
                    <w:sz w:val="16"/>
                    <w:szCs w:val="16"/>
                  </w:rPr>
                  <w:t>06.06.2023</w:t>
                </w:r>
              </w:sdtContent>
            </w:sdt>
            <w:r w:rsidR="005D289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5D289D">
              <w:rPr>
                <w:rFonts w:cs="Arial"/>
                <w:sz w:val="16"/>
                <w:szCs w:val="16"/>
              </w:rPr>
              <w:t>kl</w:t>
            </w:r>
            <w:proofErr w:type="spellEnd"/>
            <w:r w:rsidR="005D289D">
              <w:rPr>
                <w:rFonts w:cs="Arial"/>
                <w:sz w:val="16"/>
                <w:szCs w:val="16"/>
              </w:rPr>
              <w:t xml:space="preserve"> 00:00</w:t>
            </w:r>
          </w:p>
        </w:tc>
        <w:tc>
          <w:tcPr>
            <w:tcW w:w="1554" w:type="pct"/>
          </w:tcPr>
          <w:p w14:paraId="1BC44C8C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6D35A8" w:rsidRPr="00A55B16" w14:paraId="201A3733" w14:textId="77777777" w:rsidTr="007556BF">
        <w:tc>
          <w:tcPr>
            <w:tcW w:w="1516" w:type="pct"/>
          </w:tcPr>
          <w:p w14:paraId="62DB9D1F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 xml:space="preserve">Angi hvor mange personer som kan være berørt av avviket </w:t>
            </w:r>
          </w:p>
        </w:tc>
        <w:tc>
          <w:tcPr>
            <w:tcW w:w="1930" w:type="pct"/>
          </w:tcPr>
          <w:p w14:paraId="1E278DA6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6E71D58B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6D35A8" w:rsidRPr="00A55B16" w14:paraId="6CACE517" w14:textId="77777777" w:rsidTr="007556BF">
        <w:tc>
          <w:tcPr>
            <w:tcW w:w="1516" w:type="pct"/>
          </w:tcPr>
          <w:p w14:paraId="28C46330" w14:textId="77777777" w:rsidR="006D35A8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Beskriv hva som har skjedd.</w:t>
            </w:r>
          </w:p>
          <w:p w14:paraId="111E031B" w14:textId="77777777" w:rsidR="006D35A8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769CE0B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Begrunn her om det er behov for å unnta fra offentlighet hele/deler av meldingen, og hvilke hjemler som ligger til grunn. Datatilsynet vil gjøre en selvstendig vurdering av dette.</w:t>
            </w:r>
          </w:p>
          <w:p w14:paraId="41124E6B" w14:textId="77777777" w:rsidR="006D35A8" w:rsidRPr="00196B81" w:rsidRDefault="006D35A8" w:rsidP="007556BF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 w:rsidRPr="009D58C0">
              <w:rPr>
                <w:rFonts w:cs="Arial"/>
                <w:i/>
                <w:sz w:val="12"/>
                <w:szCs w:val="12"/>
              </w:rPr>
              <w:t>Beskriv hva som har skjedd. Hvis mulig, beskriv hvor det skjedde.</w:t>
            </w:r>
          </w:p>
        </w:tc>
        <w:tc>
          <w:tcPr>
            <w:tcW w:w="1930" w:type="pct"/>
          </w:tcPr>
          <w:p w14:paraId="6F7714DA" w14:textId="759B4EF2" w:rsidR="006D35A8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1B7C1F">
              <w:rPr>
                <w:rFonts w:cs="Arial"/>
                <w:sz w:val="16"/>
                <w:szCs w:val="16"/>
              </w:rPr>
              <w:t>Dersom meldingen skal unntas fra offentlighet, kan dette inntas her, f.eks. på følgende måte</w:t>
            </w:r>
            <w:r w:rsidR="00CA0512">
              <w:rPr>
                <w:rFonts w:cs="Arial"/>
                <w:sz w:val="16"/>
                <w:szCs w:val="16"/>
              </w:rPr>
              <w:t xml:space="preserve"> (merk at det er opp til Datatilsynets egen vurdering om meldingen unntas fra offentlighet)</w:t>
            </w:r>
            <w:r w:rsidRPr="001B7C1F">
              <w:rPr>
                <w:rFonts w:cs="Arial"/>
                <w:sz w:val="16"/>
                <w:szCs w:val="16"/>
              </w:rPr>
              <w:t xml:space="preserve">: </w:t>
            </w:r>
          </w:p>
          <w:p w14:paraId="4667F29F" w14:textId="77777777" w:rsidR="006D35A8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1CD38851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1B7C1F">
              <w:rPr>
                <w:rFonts w:cs="Arial"/>
                <w:sz w:val="16"/>
                <w:szCs w:val="16"/>
              </w:rPr>
              <w:t>Unntatt fra offentlighet jf. offentlighetslovens § 13, jf. forvaltningslovens § 13 siden meldingen inneholder forhold om personlige forhold og/eller bedriftshemmeligheter, herunder informasjon om tekniske innretninger og forhold av betydning for informasjonssikkerheten i virksomheten.</w:t>
            </w:r>
          </w:p>
        </w:tc>
        <w:tc>
          <w:tcPr>
            <w:tcW w:w="1554" w:type="pct"/>
          </w:tcPr>
          <w:p w14:paraId="7A215AFF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6D35A8" w:rsidRPr="00A55B16" w14:paraId="33837E4C" w14:textId="77777777" w:rsidTr="007556BF">
        <w:tc>
          <w:tcPr>
            <w:tcW w:w="1516" w:type="pct"/>
          </w:tcPr>
          <w:p w14:paraId="3FDD9852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Hvordan oppstod avviket?</w:t>
            </w:r>
          </w:p>
          <w:p w14:paraId="33294A19" w14:textId="77777777" w:rsidR="006D35A8" w:rsidRPr="00196B81" w:rsidRDefault="006D35A8" w:rsidP="007556BF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 w:rsidRPr="009D58C0">
              <w:rPr>
                <w:rFonts w:cs="Arial"/>
                <w:i/>
                <w:sz w:val="12"/>
                <w:szCs w:val="12"/>
              </w:rPr>
              <w:t>Beskriv hvordan avviket oppstod eller hva som er årsaken til at dette kunne skje. Dersom det er uklart, beskriv hva dere tror er årsakene til at avviket har skjedd.</w:t>
            </w:r>
          </w:p>
        </w:tc>
        <w:tc>
          <w:tcPr>
            <w:tcW w:w="1930" w:type="pct"/>
          </w:tcPr>
          <w:p w14:paraId="520C5F6C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3FB590DF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6D35A8" w:rsidRPr="00A55B16" w14:paraId="4CC7509B" w14:textId="77777777" w:rsidTr="007556BF">
        <w:tc>
          <w:tcPr>
            <w:tcW w:w="1516" w:type="pct"/>
          </w:tcPr>
          <w:p w14:paraId="569107CB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Beskrivelse av hva slags type personopplysninger som ble berørt</w:t>
            </w:r>
          </w:p>
        </w:tc>
        <w:tc>
          <w:tcPr>
            <w:tcW w:w="1930" w:type="pct"/>
          </w:tcPr>
          <w:p w14:paraId="14E4DCF4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54" w:type="pct"/>
          </w:tcPr>
          <w:p w14:paraId="2AFD26D4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6D35A8" w:rsidRPr="00A55B16" w14:paraId="5F30E7E4" w14:textId="77777777" w:rsidTr="007556BF">
        <w:tc>
          <w:tcPr>
            <w:tcW w:w="1516" w:type="pct"/>
          </w:tcPr>
          <w:p w14:paraId="156C2FFD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Hvilken relasjon har virksomheten til de personene som er berørt av avviket?</w:t>
            </w:r>
          </w:p>
          <w:p w14:paraId="7279C30A" w14:textId="77777777" w:rsidR="006D35A8" w:rsidRPr="00196B81" w:rsidRDefault="006D35A8" w:rsidP="007556BF">
            <w:pPr>
              <w:spacing w:after="0"/>
              <w:rPr>
                <w:i/>
                <w:sz w:val="16"/>
              </w:rPr>
            </w:pPr>
            <w:r w:rsidRPr="009D58C0">
              <w:rPr>
                <w:rFonts w:cs="Arial"/>
                <w:i/>
                <w:sz w:val="12"/>
                <w:szCs w:val="12"/>
              </w:rPr>
              <w:t>Eksempler på relasjoner: K</w:t>
            </w:r>
            <w:r w:rsidRPr="009D58C0">
              <w:rPr>
                <w:i/>
                <w:sz w:val="12"/>
                <w:szCs w:val="16"/>
              </w:rPr>
              <w:t>under, klienter, pasienter, ansatte, studenter, elever mv.</w:t>
            </w:r>
          </w:p>
        </w:tc>
        <w:tc>
          <w:tcPr>
            <w:tcW w:w="1930" w:type="pct"/>
          </w:tcPr>
          <w:p w14:paraId="443C576F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59F32074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6D35A8" w:rsidRPr="00A55B16" w14:paraId="69A48C0E" w14:textId="77777777" w:rsidTr="007556BF">
        <w:tc>
          <w:tcPr>
            <w:tcW w:w="1516" w:type="pct"/>
          </w:tcPr>
          <w:p w14:paraId="723D094A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 xml:space="preserve">Beskriv hvor personopplysningene befinner seg etter avviket. Skriv også </w:t>
            </w:r>
            <w:r w:rsidRPr="00A55B16">
              <w:rPr>
                <w:rFonts w:cs="Arial"/>
                <w:sz w:val="16"/>
                <w:szCs w:val="16"/>
              </w:rPr>
              <w:lastRenderedPageBreak/>
              <w:t>hvor mange og hvilken type mottakere som kan ha fått eller sett opplysningene.</w:t>
            </w:r>
          </w:p>
          <w:p w14:paraId="2A9A5891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7E446FBD" w14:textId="77777777" w:rsidR="006D35A8" w:rsidRPr="00196B81" w:rsidRDefault="006D35A8" w:rsidP="007556BF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 w:rsidRPr="009D58C0">
              <w:rPr>
                <w:rFonts w:cs="Arial"/>
                <w:i/>
                <w:sz w:val="12"/>
                <w:szCs w:val="12"/>
              </w:rPr>
              <w:t>Her kan virksomheten også oppgi om man ikke vet hvor personopplysningene er, om de er mottatt av andre brukere, eller om de er indeksert av søkemotor eller liknende.</w:t>
            </w:r>
          </w:p>
        </w:tc>
        <w:tc>
          <w:tcPr>
            <w:tcW w:w="1930" w:type="pct"/>
          </w:tcPr>
          <w:p w14:paraId="2F448009" w14:textId="77777777" w:rsidR="006D35A8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7B58622" w14:textId="77777777" w:rsidR="00290C81" w:rsidRPr="00290C81" w:rsidRDefault="00290C81" w:rsidP="00290C81">
            <w:pPr>
              <w:rPr>
                <w:rFonts w:cs="Arial"/>
                <w:sz w:val="16"/>
                <w:szCs w:val="16"/>
              </w:rPr>
            </w:pPr>
          </w:p>
          <w:p w14:paraId="53FF603C" w14:textId="77777777" w:rsidR="00290C81" w:rsidRPr="00290C81" w:rsidRDefault="00290C81" w:rsidP="00290C81">
            <w:pPr>
              <w:rPr>
                <w:rFonts w:cs="Arial"/>
                <w:sz w:val="16"/>
                <w:szCs w:val="16"/>
              </w:rPr>
            </w:pPr>
          </w:p>
          <w:p w14:paraId="227FA74A" w14:textId="49E79301" w:rsidR="00290C81" w:rsidRPr="00290C81" w:rsidRDefault="00290C81" w:rsidP="00290C81">
            <w:pPr>
              <w:ind w:firstLine="708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16417EA7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689DE88C" w14:textId="77777777" w:rsidR="006D35A8" w:rsidRPr="00A55B16" w:rsidRDefault="006D35A8" w:rsidP="006D35A8">
      <w:pPr>
        <w:pStyle w:val="Overskrift2"/>
        <w:numPr>
          <w:ilvl w:val="0"/>
          <w:numId w:val="0"/>
        </w:numPr>
        <w:ind w:left="734" w:hanging="734"/>
      </w:pPr>
      <w:r w:rsidRPr="00A55B16">
        <w:t>Konsekvenser</w:t>
      </w:r>
    </w:p>
    <w:tbl>
      <w:tblPr>
        <w:tblStyle w:val="TableGrid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8"/>
        <w:gridCol w:w="3454"/>
        <w:gridCol w:w="2860"/>
      </w:tblGrid>
      <w:tr w:rsidR="006D35A8" w:rsidRPr="00A55B16" w14:paraId="6E6B5161" w14:textId="77777777" w:rsidTr="007556BF">
        <w:trPr>
          <w:tblHeader/>
        </w:trPr>
        <w:tc>
          <w:tcPr>
            <w:tcW w:w="1516" w:type="pct"/>
          </w:tcPr>
          <w:p w14:paraId="0CEF3F8B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906" w:type="pct"/>
          </w:tcPr>
          <w:p w14:paraId="51657490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578" w:type="pct"/>
          </w:tcPr>
          <w:p w14:paraId="3C359393" w14:textId="77777777" w:rsidR="006D35A8" w:rsidRPr="00A55B16" w:rsidRDefault="006D35A8" w:rsidP="007556BF">
            <w:pPr>
              <w:spacing w:after="0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  <w:tr w:rsidR="006D35A8" w:rsidRPr="00A55B16" w14:paraId="41D4C883" w14:textId="77777777" w:rsidTr="007556BF">
        <w:tc>
          <w:tcPr>
            <w:tcW w:w="1516" w:type="pct"/>
          </w:tcPr>
          <w:p w14:paraId="261DF46B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22"/>
              </w:rPr>
            </w:pPr>
            <w:bookmarkStart w:id="8" w:name="_Hlk528369680"/>
            <w:r w:rsidRPr="00A55B16">
              <w:rPr>
                <w:rFonts w:cs="Arial"/>
                <w:sz w:val="16"/>
                <w:szCs w:val="22"/>
              </w:rPr>
              <w:t>Beskriv mulige konsekvenser avviket har medført for de berørte personene.</w:t>
            </w:r>
            <w:bookmarkEnd w:id="8"/>
          </w:p>
          <w:p w14:paraId="66368236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22"/>
              </w:rPr>
            </w:pPr>
          </w:p>
          <w:p w14:paraId="542E4D8C" w14:textId="77777777" w:rsidR="006D35A8" w:rsidRPr="009D58C0" w:rsidRDefault="006D35A8" w:rsidP="007556BF">
            <w:pPr>
              <w:spacing w:after="0"/>
              <w:rPr>
                <w:rFonts w:cs="Arial"/>
                <w:i/>
                <w:sz w:val="12"/>
                <w:szCs w:val="18"/>
              </w:rPr>
            </w:pPr>
            <w:r w:rsidRPr="009D58C0">
              <w:rPr>
                <w:rFonts w:cs="Arial"/>
                <w:i/>
                <w:sz w:val="12"/>
                <w:szCs w:val="18"/>
              </w:rPr>
              <w:t>Konsekvenser for personer kan for eksempel være:</w:t>
            </w:r>
          </w:p>
          <w:p w14:paraId="0F61DE56" w14:textId="77777777" w:rsidR="006D35A8" w:rsidRPr="009D58C0" w:rsidRDefault="006D35A8" w:rsidP="006D35A8">
            <w:pPr>
              <w:pStyle w:val="Listeavsnitt"/>
              <w:numPr>
                <w:ilvl w:val="0"/>
                <w:numId w:val="12"/>
              </w:numPr>
              <w:spacing w:after="0"/>
              <w:ind w:left="142" w:hanging="142"/>
              <w:contextualSpacing/>
              <w:rPr>
                <w:rFonts w:cs="Arial"/>
                <w:i/>
                <w:sz w:val="12"/>
                <w:szCs w:val="18"/>
              </w:rPr>
            </w:pPr>
            <w:r w:rsidRPr="009D58C0">
              <w:rPr>
                <w:rFonts w:cs="Arial"/>
                <w:i/>
                <w:sz w:val="12"/>
                <w:szCs w:val="18"/>
              </w:rPr>
              <w:t>følsomme, fortrolige eller private opplysninger er eksponert,</w:t>
            </w:r>
          </w:p>
          <w:p w14:paraId="389B40FD" w14:textId="77777777" w:rsidR="006D35A8" w:rsidRPr="009D58C0" w:rsidRDefault="006D35A8" w:rsidP="006D35A8">
            <w:pPr>
              <w:pStyle w:val="Listeavsnitt"/>
              <w:numPr>
                <w:ilvl w:val="0"/>
                <w:numId w:val="12"/>
              </w:numPr>
              <w:spacing w:after="0"/>
              <w:ind w:left="142" w:hanging="142"/>
              <w:contextualSpacing/>
              <w:rPr>
                <w:rFonts w:cs="Arial"/>
                <w:i/>
                <w:sz w:val="12"/>
                <w:szCs w:val="18"/>
              </w:rPr>
            </w:pPr>
            <w:r w:rsidRPr="009D58C0">
              <w:rPr>
                <w:rFonts w:cs="Arial"/>
                <w:i/>
                <w:sz w:val="12"/>
                <w:szCs w:val="18"/>
              </w:rPr>
              <w:t>fare for misbruk av personopplysninger,</w:t>
            </w:r>
          </w:p>
          <w:p w14:paraId="37190925" w14:textId="77777777" w:rsidR="006D35A8" w:rsidRPr="009D58C0" w:rsidRDefault="006D35A8" w:rsidP="006D35A8">
            <w:pPr>
              <w:pStyle w:val="Listeavsnitt"/>
              <w:numPr>
                <w:ilvl w:val="0"/>
                <w:numId w:val="12"/>
              </w:numPr>
              <w:spacing w:after="0"/>
              <w:ind w:left="142" w:hanging="142"/>
              <w:contextualSpacing/>
              <w:rPr>
                <w:rFonts w:cs="Arial"/>
                <w:i/>
                <w:sz w:val="12"/>
                <w:szCs w:val="18"/>
              </w:rPr>
            </w:pPr>
            <w:r w:rsidRPr="009D58C0">
              <w:rPr>
                <w:rFonts w:cs="Arial"/>
                <w:i/>
                <w:sz w:val="12"/>
                <w:szCs w:val="18"/>
              </w:rPr>
              <w:t>fare for diskriminering,</w:t>
            </w:r>
          </w:p>
          <w:p w14:paraId="5680A51C" w14:textId="77777777" w:rsidR="006D35A8" w:rsidRPr="009D58C0" w:rsidRDefault="006D35A8" w:rsidP="006D35A8">
            <w:pPr>
              <w:pStyle w:val="Listeavsnitt"/>
              <w:numPr>
                <w:ilvl w:val="0"/>
                <w:numId w:val="12"/>
              </w:numPr>
              <w:spacing w:after="0"/>
              <w:ind w:left="142" w:hanging="142"/>
              <w:contextualSpacing/>
              <w:rPr>
                <w:rFonts w:cs="Arial"/>
                <w:i/>
                <w:sz w:val="12"/>
                <w:szCs w:val="18"/>
              </w:rPr>
            </w:pPr>
            <w:r w:rsidRPr="009D58C0">
              <w:rPr>
                <w:rFonts w:cs="Arial"/>
                <w:i/>
                <w:sz w:val="12"/>
                <w:szCs w:val="18"/>
              </w:rPr>
              <w:t>fare for identitetstyveri eller bedrageri,</w:t>
            </w:r>
          </w:p>
          <w:p w14:paraId="204B06C1" w14:textId="77777777" w:rsidR="006D35A8" w:rsidRPr="009D58C0" w:rsidRDefault="006D35A8" w:rsidP="006D35A8">
            <w:pPr>
              <w:pStyle w:val="Listeavsnitt"/>
              <w:numPr>
                <w:ilvl w:val="0"/>
                <w:numId w:val="12"/>
              </w:numPr>
              <w:spacing w:after="0"/>
              <w:ind w:left="142" w:hanging="142"/>
              <w:contextualSpacing/>
              <w:rPr>
                <w:rFonts w:cs="Arial"/>
                <w:i/>
                <w:sz w:val="12"/>
                <w:szCs w:val="18"/>
              </w:rPr>
            </w:pPr>
            <w:r w:rsidRPr="009D58C0">
              <w:rPr>
                <w:rFonts w:cs="Arial"/>
                <w:i/>
                <w:sz w:val="12"/>
                <w:szCs w:val="18"/>
              </w:rPr>
              <w:t>fare for økonomisk tap,</w:t>
            </w:r>
          </w:p>
          <w:p w14:paraId="794EDCF2" w14:textId="77777777" w:rsidR="006D35A8" w:rsidRPr="009D58C0" w:rsidRDefault="006D35A8" w:rsidP="006D35A8">
            <w:pPr>
              <w:pStyle w:val="Listeavsnitt"/>
              <w:numPr>
                <w:ilvl w:val="0"/>
                <w:numId w:val="12"/>
              </w:numPr>
              <w:spacing w:after="0"/>
              <w:ind w:left="142" w:hanging="142"/>
              <w:contextualSpacing/>
              <w:rPr>
                <w:rFonts w:cs="Arial"/>
                <w:i/>
                <w:sz w:val="12"/>
                <w:szCs w:val="18"/>
              </w:rPr>
            </w:pPr>
            <w:r w:rsidRPr="009D58C0">
              <w:rPr>
                <w:rFonts w:cs="Arial"/>
                <w:i/>
                <w:sz w:val="12"/>
                <w:szCs w:val="18"/>
              </w:rPr>
              <w:t>fare for omdømmetap, eller</w:t>
            </w:r>
          </w:p>
          <w:p w14:paraId="617F3104" w14:textId="77777777" w:rsidR="006D35A8" w:rsidRPr="0015055A" w:rsidRDefault="006D35A8" w:rsidP="006D35A8">
            <w:pPr>
              <w:pStyle w:val="Listeavsnitt"/>
              <w:numPr>
                <w:ilvl w:val="0"/>
                <w:numId w:val="12"/>
              </w:numPr>
              <w:spacing w:after="0"/>
              <w:ind w:left="142" w:hanging="142"/>
              <w:contextualSpacing/>
              <w:rPr>
                <w:rFonts w:cs="Arial"/>
                <w:sz w:val="16"/>
                <w:szCs w:val="22"/>
              </w:rPr>
            </w:pPr>
            <w:r w:rsidRPr="009D58C0">
              <w:rPr>
                <w:rFonts w:cs="Arial"/>
                <w:i/>
                <w:sz w:val="12"/>
                <w:szCs w:val="18"/>
              </w:rPr>
              <w:t>annen betydelig ulempe for personen som er berørt.</w:t>
            </w:r>
          </w:p>
        </w:tc>
        <w:tc>
          <w:tcPr>
            <w:tcW w:w="1906" w:type="pct"/>
          </w:tcPr>
          <w:p w14:paraId="67883F17" w14:textId="77777777" w:rsidR="006D35A8" w:rsidRPr="00A55B16" w:rsidRDefault="006D35A8" w:rsidP="007556BF">
            <w:pPr>
              <w:spacing w:after="0"/>
              <w:rPr>
                <w:rFonts w:cs="Arial"/>
                <w:sz w:val="16"/>
                <w:szCs w:val="22"/>
              </w:rPr>
            </w:pPr>
          </w:p>
        </w:tc>
        <w:tc>
          <w:tcPr>
            <w:tcW w:w="1578" w:type="pct"/>
          </w:tcPr>
          <w:p w14:paraId="70E950FC" w14:textId="77777777" w:rsidR="006D35A8" w:rsidRPr="00E41EF8" w:rsidRDefault="006D35A8" w:rsidP="007556BF">
            <w:pPr>
              <w:spacing w:after="0"/>
              <w:rPr>
                <w:rFonts w:cs="Arial"/>
                <w:bCs/>
                <w:sz w:val="16"/>
                <w:szCs w:val="22"/>
              </w:rPr>
            </w:pPr>
          </w:p>
        </w:tc>
      </w:tr>
    </w:tbl>
    <w:p w14:paraId="1B1D11E6" w14:textId="77777777" w:rsidR="006D35A8" w:rsidRPr="00A55B16" w:rsidRDefault="006D35A8" w:rsidP="006D35A8">
      <w:pPr>
        <w:pStyle w:val="Overskrift2"/>
        <w:numPr>
          <w:ilvl w:val="0"/>
          <w:numId w:val="0"/>
        </w:numPr>
        <w:ind w:left="734" w:hanging="734"/>
      </w:pPr>
      <w:r w:rsidRPr="00A55B16">
        <w:t>Tiltak</w:t>
      </w:r>
    </w:p>
    <w:tbl>
      <w:tblPr>
        <w:tblStyle w:val="TableGrid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8"/>
        <w:gridCol w:w="3454"/>
        <w:gridCol w:w="2860"/>
      </w:tblGrid>
      <w:tr w:rsidR="006D35A8" w:rsidRPr="00A55B16" w14:paraId="621AA14E" w14:textId="77777777" w:rsidTr="007556BF">
        <w:trPr>
          <w:tblHeader/>
        </w:trPr>
        <w:tc>
          <w:tcPr>
            <w:tcW w:w="1516" w:type="pct"/>
          </w:tcPr>
          <w:p w14:paraId="454462E5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906" w:type="pct"/>
          </w:tcPr>
          <w:p w14:paraId="6B92C9D3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578" w:type="pct"/>
          </w:tcPr>
          <w:p w14:paraId="79558D4C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  <w:tr w:rsidR="006D35A8" w:rsidRPr="00A55B16" w14:paraId="1F206753" w14:textId="77777777" w:rsidTr="007556BF">
        <w:tc>
          <w:tcPr>
            <w:tcW w:w="1516" w:type="pct"/>
          </w:tcPr>
          <w:p w14:paraId="32AB218D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Beskriv hvilke tiltak som er gjort og planlagt for å hindre gjentakelse, og hva som er gjort for å redusere potensielle skadevirkninger.</w:t>
            </w:r>
          </w:p>
          <w:p w14:paraId="6A32ED7F" w14:textId="77777777" w:rsidR="006D35A8" w:rsidRPr="00196B81" w:rsidRDefault="006D35A8" w:rsidP="007556BF">
            <w:pPr>
              <w:spacing w:after="0" w:line="259" w:lineRule="auto"/>
              <w:rPr>
                <w:rFonts w:cs="Arial"/>
                <w:i/>
                <w:sz w:val="16"/>
                <w:szCs w:val="22"/>
              </w:rPr>
            </w:pPr>
            <w:r w:rsidRPr="000E5751">
              <w:rPr>
                <w:rFonts w:cs="Arial"/>
                <w:i/>
                <w:sz w:val="12"/>
                <w:szCs w:val="18"/>
              </w:rPr>
              <w:t>Beskriv her hvilke rutiner som er innført eller endret, hva slags opplæring som er gitt, hvilke tekniske og fysiske tiltak som er iverksatt eller planlagt.</w:t>
            </w:r>
          </w:p>
        </w:tc>
        <w:tc>
          <w:tcPr>
            <w:tcW w:w="1906" w:type="pct"/>
          </w:tcPr>
          <w:p w14:paraId="3ECE01B8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8" w:type="pct"/>
          </w:tcPr>
          <w:p w14:paraId="0024CEDB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</w:tbl>
    <w:p w14:paraId="3928A4BC" w14:textId="77777777" w:rsidR="006D35A8" w:rsidRPr="00A55B16" w:rsidRDefault="006D35A8" w:rsidP="006D35A8">
      <w:pPr>
        <w:pStyle w:val="Overskrift2"/>
        <w:numPr>
          <w:ilvl w:val="0"/>
          <w:numId w:val="0"/>
        </w:numPr>
        <w:ind w:left="734" w:hanging="734"/>
      </w:pPr>
      <w:r w:rsidRPr="00A55B16">
        <w:t>Informasjon</w:t>
      </w:r>
    </w:p>
    <w:tbl>
      <w:tblPr>
        <w:tblStyle w:val="TableGrid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8"/>
        <w:gridCol w:w="3454"/>
        <w:gridCol w:w="2860"/>
      </w:tblGrid>
      <w:tr w:rsidR="006D35A8" w:rsidRPr="00A55B16" w14:paraId="7507DBEC" w14:textId="77777777" w:rsidTr="007556BF">
        <w:trPr>
          <w:tblHeader/>
        </w:trPr>
        <w:tc>
          <w:tcPr>
            <w:tcW w:w="1516" w:type="pct"/>
          </w:tcPr>
          <w:p w14:paraId="67449065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906" w:type="pct"/>
          </w:tcPr>
          <w:p w14:paraId="4C645333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578" w:type="pct"/>
          </w:tcPr>
          <w:p w14:paraId="3FD8A392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  <w:tr w:rsidR="006D35A8" w:rsidRPr="00A55B16" w14:paraId="3987DAFF" w14:textId="77777777" w:rsidTr="007556BF">
        <w:tc>
          <w:tcPr>
            <w:tcW w:w="1516" w:type="pct"/>
          </w:tcPr>
          <w:p w14:paraId="498CDC4D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Har de berørte personene blitt informert?</w:t>
            </w:r>
          </w:p>
        </w:tc>
        <w:tc>
          <w:tcPr>
            <w:tcW w:w="1906" w:type="pct"/>
          </w:tcPr>
          <w:p w14:paraId="3BEC61A5" w14:textId="77777777" w:rsidR="006D35A8" w:rsidRPr="00A55B16" w:rsidRDefault="00254F2C" w:rsidP="007556BF">
            <w:pPr>
              <w:spacing w:after="0" w:line="259" w:lineRule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2488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22"/>
              </w:rPr>
              <w:t xml:space="preserve"> Ja</w:t>
            </w:r>
          </w:p>
          <w:p w14:paraId="766AD174" w14:textId="77777777" w:rsidR="006D35A8" w:rsidRPr="00A55B16" w:rsidRDefault="00254F2C" w:rsidP="007556BF">
            <w:pPr>
              <w:spacing w:after="0" w:line="259" w:lineRule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48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22"/>
              </w:rPr>
              <w:t xml:space="preserve"> Nei</w:t>
            </w:r>
          </w:p>
        </w:tc>
        <w:tc>
          <w:tcPr>
            <w:tcW w:w="1578" w:type="pct"/>
          </w:tcPr>
          <w:p w14:paraId="7AF23929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  <w:tr w:rsidR="006D35A8" w:rsidRPr="00A55B16" w14:paraId="059B78B9" w14:textId="77777777" w:rsidTr="007556BF">
        <w:tc>
          <w:tcPr>
            <w:tcW w:w="1516" w:type="pct"/>
          </w:tcPr>
          <w:p w14:paraId="2BE94147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Hvis ja, hvordan?</w:t>
            </w:r>
          </w:p>
        </w:tc>
        <w:tc>
          <w:tcPr>
            <w:tcW w:w="1906" w:type="pct"/>
          </w:tcPr>
          <w:p w14:paraId="2E7A1610" w14:textId="77777777" w:rsidR="006D35A8" w:rsidRPr="00A55B16" w:rsidRDefault="00254F2C" w:rsidP="007556BF">
            <w:pPr>
              <w:spacing w:after="0" w:line="259" w:lineRule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204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22"/>
              </w:rPr>
              <w:t xml:space="preserve"> Avisoppslag</w:t>
            </w:r>
          </w:p>
          <w:p w14:paraId="1CAD326A" w14:textId="77777777" w:rsidR="006D35A8" w:rsidRPr="00A55B16" w:rsidRDefault="00254F2C" w:rsidP="007556BF">
            <w:pPr>
              <w:spacing w:after="0" w:line="259" w:lineRule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14634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22"/>
              </w:rPr>
              <w:t xml:space="preserve"> E-post</w:t>
            </w:r>
          </w:p>
          <w:p w14:paraId="3B73D4BD" w14:textId="77777777" w:rsidR="006D35A8" w:rsidRPr="00A55B16" w:rsidRDefault="00254F2C" w:rsidP="007556BF">
            <w:pPr>
              <w:spacing w:after="0" w:line="259" w:lineRule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19701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22"/>
              </w:rPr>
              <w:t xml:space="preserve"> Personlig brev</w:t>
            </w:r>
          </w:p>
          <w:p w14:paraId="65B53465" w14:textId="77777777" w:rsidR="006D35A8" w:rsidRPr="00A55B16" w:rsidRDefault="00254F2C" w:rsidP="007556BF">
            <w:pPr>
              <w:spacing w:after="0" w:line="259" w:lineRule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17733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22"/>
              </w:rPr>
              <w:t xml:space="preserve"> Virksomhetens nettside</w:t>
            </w:r>
          </w:p>
          <w:p w14:paraId="73A7E972" w14:textId="77777777" w:rsidR="006D35A8" w:rsidRPr="00A55B16" w:rsidRDefault="00254F2C" w:rsidP="007556BF">
            <w:pPr>
              <w:spacing w:after="0" w:line="259" w:lineRule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13449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A8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6D35A8" w:rsidRPr="00A55B16">
              <w:rPr>
                <w:rFonts w:cs="Arial"/>
                <w:sz w:val="16"/>
                <w:szCs w:val="22"/>
              </w:rPr>
              <w:t xml:space="preserve"> Annet</w:t>
            </w:r>
          </w:p>
        </w:tc>
        <w:tc>
          <w:tcPr>
            <w:tcW w:w="1578" w:type="pct"/>
          </w:tcPr>
          <w:p w14:paraId="0BB3A3B1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  <w:tr w:rsidR="006D35A8" w:rsidRPr="00A55B16" w14:paraId="21949F47" w14:textId="77777777" w:rsidTr="007556BF">
        <w:tc>
          <w:tcPr>
            <w:tcW w:w="1516" w:type="pct"/>
          </w:tcPr>
          <w:p w14:paraId="38730642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Hvis nei, forklar hvorfor de ikke har blitt informert</w:t>
            </w:r>
          </w:p>
        </w:tc>
        <w:tc>
          <w:tcPr>
            <w:tcW w:w="1906" w:type="pct"/>
          </w:tcPr>
          <w:p w14:paraId="2FC3DC88" w14:textId="77777777" w:rsidR="006D35A8" w:rsidRPr="00A55B16" w:rsidRDefault="006D35A8" w:rsidP="007556BF">
            <w:pPr>
              <w:spacing w:after="160" w:line="259" w:lineRule="auto"/>
              <w:rPr>
                <w:rFonts w:ascii="MS Gothic" w:hAnsi="MS Gothic" w:cs="Arial"/>
                <w:sz w:val="16"/>
                <w:szCs w:val="22"/>
              </w:rPr>
            </w:pPr>
          </w:p>
        </w:tc>
        <w:tc>
          <w:tcPr>
            <w:tcW w:w="1578" w:type="pct"/>
          </w:tcPr>
          <w:p w14:paraId="07F01CFC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</w:tr>
    </w:tbl>
    <w:p w14:paraId="5DAF3551" w14:textId="77777777" w:rsidR="006D35A8" w:rsidRPr="00A55B16" w:rsidRDefault="006D35A8" w:rsidP="006D35A8">
      <w:pPr>
        <w:pStyle w:val="Overskrift2"/>
        <w:numPr>
          <w:ilvl w:val="0"/>
          <w:numId w:val="0"/>
        </w:numPr>
        <w:ind w:left="734" w:hanging="734"/>
      </w:pPr>
      <w:r w:rsidRPr="00A55B16">
        <w:t>Kontaktinformasjon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556"/>
        <w:gridCol w:w="2324"/>
        <w:gridCol w:w="2324"/>
        <w:gridCol w:w="2858"/>
      </w:tblGrid>
      <w:tr w:rsidR="006D35A8" w:rsidRPr="00A55B16" w14:paraId="4BCA383D" w14:textId="77777777" w:rsidTr="007556BF">
        <w:trPr>
          <w:tblHeader/>
        </w:trPr>
        <w:tc>
          <w:tcPr>
            <w:tcW w:w="858" w:type="pct"/>
          </w:tcPr>
          <w:p w14:paraId="259D4C0E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2564" w:type="pct"/>
            <w:gridSpan w:val="2"/>
          </w:tcPr>
          <w:p w14:paraId="1E7B7095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577" w:type="pct"/>
          </w:tcPr>
          <w:p w14:paraId="009AC027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  <w:tr w:rsidR="006D35A8" w:rsidRPr="00A55B16" w14:paraId="1F7D6704" w14:textId="77777777" w:rsidTr="007556BF">
        <w:tc>
          <w:tcPr>
            <w:tcW w:w="858" w:type="pct"/>
            <w:vMerge w:val="restart"/>
          </w:tcPr>
          <w:p w14:paraId="27DC4C1D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Navn og kontakt</w:t>
            </w:r>
            <w:r>
              <w:rPr>
                <w:rFonts w:cs="Arial"/>
                <w:sz w:val="16"/>
                <w:szCs w:val="22"/>
              </w:rPr>
              <w:softHyphen/>
            </w:r>
            <w:r w:rsidRPr="00A55B16">
              <w:rPr>
                <w:rFonts w:cs="Arial"/>
                <w:sz w:val="16"/>
                <w:szCs w:val="22"/>
              </w:rPr>
              <w:t>informasjon til personvern</w:t>
            </w:r>
            <w:r>
              <w:rPr>
                <w:rFonts w:cs="Arial"/>
                <w:sz w:val="16"/>
                <w:szCs w:val="22"/>
              </w:rPr>
              <w:softHyphen/>
            </w:r>
            <w:r w:rsidRPr="00A55B16">
              <w:rPr>
                <w:rFonts w:cs="Arial"/>
                <w:sz w:val="16"/>
                <w:szCs w:val="22"/>
              </w:rPr>
              <w:t>ombud eller kontakt</w:t>
            </w:r>
            <w:r>
              <w:rPr>
                <w:rFonts w:cs="Arial"/>
                <w:sz w:val="16"/>
                <w:szCs w:val="22"/>
              </w:rPr>
              <w:softHyphen/>
            </w:r>
            <w:r w:rsidRPr="00A55B16">
              <w:rPr>
                <w:rFonts w:cs="Arial"/>
                <w:sz w:val="16"/>
                <w:szCs w:val="22"/>
              </w:rPr>
              <w:t>person hos virksomheten som kan gi mer informasjon om avviket.</w:t>
            </w:r>
          </w:p>
        </w:tc>
        <w:tc>
          <w:tcPr>
            <w:tcW w:w="1282" w:type="pct"/>
          </w:tcPr>
          <w:p w14:paraId="4960AC35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Navn: </w:t>
            </w:r>
          </w:p>
        </w:tc>
        <w:tc>
          <w:tcPr>
            <w:tcW w:w="1282" w:type="pct"/>
          </w:tcPr>
          <w:p w14:paraId="1CBB4586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7" w:type="pct"/>
          </w:tcPr>
          <w:p w14:paraId="5766D81B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  <w:tr w:rsidR="006D35A8" w:rsidRPr="00A55B16" w14:paraId="3BF43AFD" w14:textId="77777777" w:rsidTr="007556BF">
        <w:tc>
          <w:tcPr>
            <w:tcW w:w="858" w:type="pct"/>
            <w:vMerge/>
          </w:tcPr>
          <w:p w14:paraId="28E5CAD0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282" w:type="pct"/>
          </w:tcPr>
          <w:p w14:paraId="12A2568C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E-post: </w:t>
            </w:r>
          </w:p>
        </w:tc>
        <w:tc>
          <w:tcPr>
            <w:tcW w:w="1282" w:type="pct"/>
          </w:tcPr>
          <w:p w14:paraId="78DEE92F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7" w:type="pct"/>
          </w:tcPr>
          <w:p w14:paraId="1AA4B659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  <w:tr w:rsidR="006D35A8" w:rsidRPr="00A55B16" w14:paraId="2F95BBB1" w14:textId="77777777" w:rsidTr="007556BF">
        <w:tc>
          <w:tcPr>
            <w:tcW w:w="858" w:type="pct"/>
            <w:vMerge/>
          </w:tcPr>
          <w:p w14:paraId="2387E0C4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282" w:type="pct"/>
          </w:tcPr>
          <w:p w14:paraId="2EC6856A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Telefon: </w:t>
            </w:r>
          </w:p>
        </w:tc>
        <w:tc>
          <w:tcPr>
            <w:tcW w:w="1282" w:type="pct"/>
          </w:tcPr>
          <w:p w14:paraId="10F8EE8E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7" w:type="pct"/>
          </w:tcPr>
          <w:p w14:paraId="38E47628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  <w:tr w:rsidR="006D35A8" w:rsidRPr="00A55B16" w14:paraId="0BBB5291" w14:textId="77777777" w:rsidTr="007556BF">
        <w:tc>
          <w:tcPr>
            <w:tcW w:w="858" w:type="pct"/>
            <w:vMerge/>
          </w:tcPr>
          <w:p w14:paraId="1E4E4301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282" w:type="pct"/>
          </w:tcPr>
          <w:p w14:paraId="3B6D3EB4" w14:textId="77777777" w:rsidR="006D35A8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Referanse </w:t>
            </w:r>
          </w:p>
          <w:p w14:paraId="690B41DA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0E5751">
              <w:rPr>
                <w:rFonts w:cs="Arial"/>
                <w:sz w:val="12"/>
                <w:szCs w:val="18"/>
              </w:rPr>
              <w:t>(Oppgi referansenummer som dere vil at skal følge saken. Dersom dette feltet er tomt, vil Datatilsynet sette navn på kontaktperson som deres referanse).</w:t>
            </w:r>
          </w:p>
        </w:tc>
        <w:tc>
          <w:tcPr>
            <w:tcW w:w="1282" w:type="pct"/>
          </w:tcPr>
          <w:p w14:paraId="6FEA2674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7" w:type="pct"/>
          </w:tcPr>
          <w:p w14:paraId="04D21D51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  <w:tr w:rsidR="006D35A8" w:rsidRPr="00A55B16" w14:paraId="5328DC83" w14:textId="77777777" w:rsidTr="007556BF">
        <w:tc>
          <w:tcPr>
            <w:tcW w:w="858" w:type="pct"/>
            <w:vMerge w:val="restart"/>
          </w:tcPr>
          <w:p w14:paraId="2C5B499D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Alternativ kontaktperson</w:t>
            </w:r>
          </w:p>
        </w:tc>
        <w:tc>
          <w:tcPr>
            <w:tcW w:w="1282" w:type="pct"/>
          </w:tcPr>
          <w:p w14:paraId="4523C3B5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Navn: </w:t>
            </w:r>
          </w:p>
        </w:tc>
        <w:tc>
          <w:tcPr>
            <w:tcW w:w="1282" w:type="pct"/>
          </w:tcPr>
          <w:p w14:paraId="0817CF06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7" w:type="pct"/>
          </w:tcPr>
          <w:p w14:paraId="146DCB9C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  <w:tr w:rsidR="006D35A8" w:rsidRPr="00A55B16" w14:paraId="58FA027D" w14:textId="77777777" w:rsidTr="007556BF">
        <w:tc>
          <w:tcPr>
            <w:tcW w:w="858" w:type="pct"/>
            <w:vMerge/>
          </w:tcPr>
          <w:p w14:paraId="61A07A4F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282" w:type="pct"/>
          </w:tcPr>
          <w:p w14:paraId="6481180A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E-post:</w:t>
            </w:r>
          </w:p>
        </w:tc>
        <w:tc>
          <w:tcPr>
            <w:tcW w:w="1282" w:type="pct"/>
          </w:tcPr>
          <w:p w14:paraId="478434B0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7" w:type="pct"/>
          </w:tcPr>
          <w:p w14:paraId="35E623D9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  <w:tr w:rsidR="006D35A8" w:rsidRPr="00A55B16" w14:paraId="65716D30" w14:textId="77777777" w:rsidTr="007556BF">
        <w:tc>
          <w:tcPr>
            <w:tcW w:w="858" w:type="pct"/>
            <w:vMerge/>
          </w:tcPr>
          <w:p w14:paraId="0A3E5A44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282" w:type="pct"/>
          </w:tcPr>
          <w:p w14:paraId="1519A8EA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Telefon:  </w:t>
            </w:r>
          </w:p>
        </w:tc>
        <w:tc>
          <w:tcPr>
            <w:tcW w:w="1282" w:type="pct"/>
          </w:tcPr>
          <w:p w14:paraId="1471D40E" w14:textId="77777777" w:rsidR="006D35A8" w:rsidRPr="00A55B16" w:rsidRDefault="006D35A8" w:rsidP="007556BF">
            <w:pPr>
              <w:spacing w:after="160" w:line="259" w:lineRule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7" w:type="pct"/>
          </w:tcPr>
          <w:p w14:paraId="6DE0D5A8" w14:textId="77777777" w:rsidR="006D35A8" w:rsidRPr="00E41EF8" w:rsidRDefault="006D35A8" w:rsidP="007556BF">
            <w:pPr>
              <w:spacing w:after="160" w:line="259" w:lineRule="auto"/>
              <w:rPr>
                <w:rFonts w:cs="Arial"/>
                <w:bCs/>
                <w:sz w:val="16"/>
                <w:szCs w:val="22"/>
              </w:rPr>
            </w:pPr>
          </w:p>
        </w:tc>
      </w:tr>
    </w:tbl>
    <w:p w14:paraId="4B76BEA7" w14:textId="77777777" w:rsidR="006D35A8" w:rsidRPr="00A55B16" w:rsidRDefault="006D35A8" w:rsidP="006D35A8">
      <w:pPr>
        <w:pStyle w:val="Overskrift2"/>
        <w:numPr>
          <w:ilvl w:val="0"/>
          <w:numId w:val="0"/>
        </w:numPr>
        <w:ind w:left="734" w:hanging="734"/>
      </w:pPr>
      <w:r w:rsidRPr="00A55B16">
        <w:t>Vedlegg</w:t>
      </w:r>
      <w:r>
        <w:tab/>
      </w:r>
    </w:p>
    <w:p w14:paraId="257CDBF2" w14:textId="77777777" w:rsidR="006D35A8" w:rsidRPr="00A55B16" w:rsidRDefault="006D35A8" w:rsidP="006D35A8">
      <w:pPr>
        <w:spacing w:after="160" w:line="259" w:lineRule="auto"/>
        <w:rPr>
          <w:rFonts w:eastAsia="Calibri" w:cs="Arial"/>
          <w:szCs w:val="22"/>
        </w:rPr>
      </w:pPr>
      <w:r w:rsidRPr="00A55B16">
        <w:rPr>
          <w:rFonts w:eastAsia="Calibri" w:cs="Arial"/>
          <w:szCs w:val="22"/>
        </w:rPr>
        <w:t xml:space="preserve">Følgende vedlegg skal sendes inn: </w:t>
      </w:r>
    </w:p>
    <w:p w14:paraId="420E8D22" w14:textId="77777777" w:rsidR="006D35A8" w:rsidRDefault="006D35A8" w:rsidP="006D35A8">
      <w:pPr>
        <w:rPr>
          <w:rFonts w:eastAsia="Calibri"/>
        </w:rPr>
      </w:pPr>
      <w:r>
        <w:rPr>
          <w:rFonts w:eastAsia="Calibri"/>
        </w:rPr>
        <w:t>(F.eks. skjermbilder, dokumenter, beskrivelse mv.)</w:t>
      </w:r>
    </w:p>
    <w:p w14:paraId="3825635A" w14:textId="703464AF" w:rsidR="00884FAB" w:rsidRPr="00884FAB" w:rsidRDefault="006D35A8" w:rsidP="006D35A8">
      <w:pPr>
        <w:spacing w:after="160" w:line="259" w:lineRule="auto"/>
      </w:pPr>
      <w:r w:rsidRPr="00A55B16">
        <w:rPr>
          <w:rFonts w:eastAsia="Calibri" w:cs="Arial"/>
          <w:i/>
          <w:szCs w:val="22"/>
        </w:rPr>
        <w:t>Vedlegg lastes opp ved å trykke på arkfanen «Oversikt – skjema og vedlegg».</w:t>
      </w:r>
      <w:r>
        <w:t xml:space="preserve"> </w:t>
      </w:r>
    </w:p>
    <w:sectPr w:rsidR="00884FAB" w:rsidRPr="00884FAB" w:rsidSect="00884F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A0C5" w14:textId="77777777" w:rsidR="00170322" w:rsidRDefault="00170322" w:rsidP="0037128A">
      <w:pPr>
        <w:spacing w:after="0"/>
      </w:pPr>
      <w:r>
        <w:separator/>
      </w:r>
    </w:p>
  </w:endnote>
  <w:endnote w:type="continuationSeparator" w:id="0">
    <w:p w14:paraId="1E906D7D" w14:textId="77777777" w:rsidR="00170322" w:rsidRDefault="00170322" w:rsidP="00371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754"/>
      <w:gridCol w:w="5318"/>
    </w:tblGrid>
    <w:tr w:rsidR="00EF397F" w:rsidRPr="00C70492" w14:paraId="669F54C0" w14:textId="77777777" w:rsidTr="00754D5E">
      <w:tc>
        <w:tcPr>
          <w:tcW w:w="2069" w:type="pct"/>
          <w:vAlign w:val="bottom"/>
        </w:tcPr>
        <w:p w14:paraId="32BCE4E6" w14:textId="77777777" w:rsidR="00EF397F" w:rsidRPr="00C70492" w:rsidRDefault="00EF397F" w:rsidP="00C4255D">
          <w:pPr>
            <w:pStyle w:val="Bunntekst"/>
            <w:rPr>
              <w:sz w:val="16"/>
              <w:szCs w:val="16"/>
            </w:rPr>
          </w:pPr>
        </w:p>
      </w:tc>
      <w:tc>
        <w:tcPr>
          <w:tcW w:w="2931" w:type="pct"/>
          <w:vAlign w:val="bottom"/>
        </w:tcPr>
        <w:p w14:paraId="13A61C7B" w14:textId="77777777" w:rsidR="00EF397F" w:rsidRPr="00C70492" w:rsidRDefault="00EF397F" w:rsidP="00C4255D">
          <w:pPr>
            <w:pStyle w:val="Bunntekst"/>
            <w:jc w:val="right"/>
            <w:rPr>
              <w:sz w:val="16"/>
              <w:szCs w:val="16"/>
            </w:rPr>
          </w:pPr>
        </w:p>
      </w:tc>
    </w:tr>
    <w:tr w:rsidR="00EF397F" w:rsidRPr="00C70492" w14:paraId="46605C3F" w14:textId="77777777" w:rsidTr="00754D5E">
      <w:tc>
        <w:tcPr>
          <w:tcW w:w="2069" w:type="pct"/>
          <w:vAlign w:val="bottom"/>
        </w:tcPr>
        <w:sdt>
          <w:sdtPr>
            <w:rPr>
              <w:sz w:val="16"/>
              <w:szCs w:val="16"/>
            </w:rPr>
            <w:alias w:val="Tittel"/>
            <w:tag w:val=""/>
            <w:id w:val="1193653539"/>
            <w:placeholder>
              <w:docPart w:val="B4F9B37825ED4CAE96A39951F13AAA4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9834130" w14:textId="5C084FBD" w:rsidR="00EF397F" w:rsidRPr="00C70492" w:rsidRDefault="002B5F9C" w:rsidP="00C4255D">
              <w:pPr>
                <w:pStyle w:val="Bunntek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Rutiner for personvernbrudd og varsling</w:t>
              </w:r>
            </w:p>
          </w:sdtContent>
        </w:sdt>
      </w:tc>
      <w:tc>
        <w:tcPr>
          <w:tcW w:w="2931" w:type="pct"/>
          <w:vAlign w:val="bottom"/>
        </w:tcPr>
        <w:p w14:paraId="0B689672" w14:textId="77777777" w:rsidR="00EF397F" w:rsidRPr="00C70492" w:rsidRDefault="00EF397F" w:rsidP="00C4255D">
          <w:pPr>
            <w:pStyle w:val="Bunntekst"/>
            <w:jc w:val="right"/>
            <w:rPr>
              <w:sz w:val="16"/>
              <w:szCs w:val="16"/>
            </w:rPr>
          </w:pPr>
          <w:r w:rsidRPr="00C70492">
            <w:rPr>
              <w:sz w:val="16"/>
              <w:szCs w:val="16"/>
            </w:rPr>
            <w:fldChar w:fldCharType="begin"/>
          </w:r>
          <w:r w:rsidRPr="00C70492">
            <w:rPr>
              <w:sz w:val="16"/>
              <w:szCs w:val="16"/>
            </w:rPr>
            <w:instrText>PAGE   \* MERGEFORMAT</w:instrText>
          </w:r>
          <w:r w:rsidRPr="00C70492">
            <w:rPr>
              <w:sz w:val="16"/>
              <w:szCs w:val="16"/>
            </w:rPr>
            <w:fldChar w:fldCharType="separate"/>
          </w:r>
          <w:r w:rsidRPr="00C70492">
            <w:rPr>
              <w:sz w:val="16"/>
              <w:szCs w:val="16"/>
            </w:rPr>
            <w:t>2</w:t>
          </w:r>
          <w:r w:rsidRPr="00C70492">
            <w:rPr>
              <w:sz w:val="16"/>
              <w:szCs w:val="16"/>
            </w:rPr>
            <w:fldChar w:fldCharType="end"/>
          </w:r>
        </w:p>
      </w:tc>
    </w:tr>
  </w:tbl>
  <w:p w14:paraId="79BFA5A4" w14:textId="77777777" w:rsidR="00EF397F" w:rsidRPr="00C4255D" w:rsidRDefault="00EF397F" w:rsidP="00C425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1D8E" w14:textId="77777777" w:rsidR="00170322" w:rsidRDefault="00170322" w:rsidP="0037128A">
      <w:pPr>
        <w:spacing w:after="0"/>
      </w:pPr>
      <w:r>
        <w:separator/>
      </w:r>
    </w:p>
  </w:footnote>
  <w:footnote w:type="continuationSeparator" w:id="0">
    <w:p w14:paraId="0A0163D3" w14:textId="77777777" w:rsidR="00170322" w:rsidRDefault="00170322" w:rsidP="003712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BC0C4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A5098"/>
    <w:multiLevelType w:val="hybridMultilevel"/>
    <w:tmpl w:val="7E4236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FE9"/>
    <w:multiLevelType w:val="hybridMultilevel"/>
    <w:tmpl w:val="1616AB5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0E02"/>
    <w:multiLevelType w:val="hybridMultilevel"/>
    <w:tmpl w:val="31E69C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17BD"/>
    <w:multiLevelType w:val="hybridMultilevel"/>
    <w:tmpl w:val="BA70E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00A"/>
    <w:multiLevelType w:val="multilevel"/>
    <w:tmpl w:val="8A70701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26435E"/>
    <w:multiLevelType w:val="hybridMultilevel"/>
    <w:tmpl w:val="748ED0E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508B9"/>
    <w:multiLevelType w:val="hybridMultilevel"/>
    <w:tmpl w:val="EEAAB326"/>
    <w:lvl w:ilvl="0" w:tplc="686C7A60">
      <w:start w:val="1"/>
      <w:numFmt w:val="decimal"/>
      <w:pStyle w:val="Listeavsnit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53626"/>
    <w:multiLevelType w:val="hybridMultilevel"/>
    <w:tmpl w:val="2078F1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14923">
    <w:abstractNumId w:val="7"/>
  </w:num>
  <w:num w:numId="2" w16cid:durableId="893155914">
    <w:abstractNumId w:val="7"/>
    <w:lvlOverride w:ilvl="0">
      <w:startOverride w:val="1"/>
    </w:lvlOverride>
  </w:num>
  <w:num w:numId="3" w16cid:durableId="210506426">
    <w:abstractNumId w:val="7"/>
    <w:lvlOverride w:ilvl="0">
      <w:startOverride w:val="1"/>
    </w:lvlOverride>
  </w:num>
  <w:num w:numId="4" w16cid:durableId="97993698">
    <w:abstractNumId w:val="0"/>
  </w:num>
  <w:num w:numId="5" w16cid:durableId="700126639">
    <w:abstractNumId w:val="3"/>
  </w:num>
  <w:num w:numId="6" w16cid:durableId="1776512599">
    <w:abstractNumId w:val="1"/>
  </w:num>
  <w:num w:numId="7" w16cid:durableId="1877237428">
    <w:abstractNumId w:val="7"/>
    <w:lvlOverride w:ilvl="0">
      <w:startOverride w:val="1"/>
    </w:lvlOverride>
  </w:num>
  <w:num w:numId="8" w16cid:durableId="1041784765">
    <w:abstractNumId w:val="2"/>
  </w:num>
  <w:num w:numId="9" w16cid:durableId="615914798">
    <w:abstractNumId w:val="6"/>
  </w:num>
  <w:num w:numId="10" w16cid:durableId="496963567">
    <w:abstractNumId w:val="5"/>
  </w:num>
  <w:num w:numId="11" w16cid:durableId="826358879">
    <w:abstractNumId w:val="8"/>
  </w:num>
  <w:num w:numId="12" w16cid:durableId="821576764">
    <w:abstractNumId w:val="4"/>
  </w:num>
  <w:num w:numId="13" w16cid:durableId="158453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sjQxMDIwsTAzsDBX0lEKTi0uzszPAykwMqgFAEUQvi0tAAAA"/>
  </w:docVars>
  <w:rsids>
    <w:rsidRoot w:val="00AC1F98"/>
    <w:rsid w:val="0000148D"/>
    <w:rsid w:val="0000401B"/>
    <w:rsid w:val="00004742"/>
    <w:rsid w:val="000135C3"/>
    <w:rsid w:val="00020F1F"/>
    <w:rsid w:val="0002178B"/>
    <w:rsid w:val="00021D05"/>
    <w:rsid w:val="00055863"/>
    <w:rsid w:val="00064711"/>
    <w:rsid w:val="000648CF"/>
    <w:rsid w:val="00067F4F"/>
    <w:rsid w:val="00070492"/>
    <w:rsid w:val="000807DC"/>
    <w:rsid w:val="00081264"/>
    <w:rsid w:val="000843C3"/>
    <w:rsid w:val="00091895"/>
    <w:rsid w:val="00091C08"/>
    <w:rsid w:val="00095BAD"/>
    <w:rsid w:val="000A1FA2"/>
    <w:rsid w:val="000C05AD"/>
    <w:rsid w:val="000C1381"/>
    <w:rsid w:val="000C3E0A"/>
    <w:rsid w:val="000C7DA2"/>
    <w:rsid w:val="000D0BFC"/>
    <w:rsid w:val="000D7DA0"/>
    <w:rsid w:val="000E18AB"/>
    <w:rsid w:val="000E3193"/>
    <w:rsid w:val="000E5205"/>
    <w:rsid w:val="000F1A99"/>
    <w:rsid w:val="000F3227"/>
    <w:rsid w:val="00106EB9"/>
    <w:rsid w:val="00112655"/>
    <w:rsid w:val="00123630"/>
    <w:rsid w:val="0012777C"/>
    <w:rsid w:val="001405E6"/>
    <w:rsid w:val="00143B2E"/>
    <w:rsid w:val="001464EA"/>
    <w:rsid w:val="00155C57"/>
    <w:rsid w:val="00156C88"/>
    <w:rsid w:val="00170322"/>
    <w:rsid w:val="001A11A7"/>
    <w:rsid w:val="001A2436"/>
    <w:rsid w:val="001B3314"/>
    <w:rsid w:val="001B35FB"/>
    <w:rsid w:val="001D6426"/>
    <w:rsid w:val="001F0864"/>
    <w:rsid w:val="001F123B"/>
    <w:rsid w:val="001F2C57"/>
    <w:rsid w:val="00201D83"/>
    <w:rsid w:val="002047A9"/>
    <w:rsid w:val="0021160F"/>
    <w:rsid w:val="00235B93"/>
    <w:rsid w:val="00236457"/>
    <w:rsid w:val="0025410C"/>
    <w:rsid w:val="00254F2C"/>
    <w:rsid w:val="00262482"/>
    <w:rsid w:val="00264E7A"/>
    <w:rsid w:val="00266890"/>
    <w:rsid w:val="002756E1"/>
    <w:rsid w:val="00285A41"/>
    <w:rsid w:val="00290C81"/>
    <w:rsid w:val="002920BC"/>
    <w:rsid w:val="00292FA8"/>
    <w:rsid w:val="002A3ED2"/>
    <w:rsid w:val="002A4697"/>
    <w:rsid w:val="002A4CED"/>
    <w:rsid w:val="002A71E4"/>
    <w:rsid w:val="002B5F9C"/>
    <w:rsid w:val="002C1A18"/>
    <w:rsid w:val="002C43F1"/>
    <w:rsid w:val="002D16A5"/>
    <w:rsid w:val="002D3A26"/>
    <w:rsid w:val="002D4D11"/>
    <w:rsid w:val="002F0899"/>
    <w:rsid w:val="002F41E5"/>
    <w:rsid w:val="002F4DC3"/>
    <w:rsid w:val="003063E1"/>
    <w:rsid w:val="003131D0"/>
    <w:rsid w:val="003200F1"/>
    <w:rsid w:val="00320325"/>
    <w:rsid w:val="00322422"/>
    <w:rsid w:val="00323135"/>
    <w:rsid w:val="003247E8"/>
    <w:rsid w:val="003418A0"/>
    <w:rsid w:val="003513B6"/>
    <w:rsid w:val="00354902"/>
    <w:rsid w:val="00363E1D"/>
    <w:rsid w:val="00366C41"/>
    <w:rsid w:val="0037128A"/>
    <w:rsid w:val="00383534"/>
    <w:rsid w:val="003A0E3D"/>
    <w:rsid w:val="003A51E8"/>
    <w:rsid w:val="003C2594"/>
    <w:rsid w:val="003C26B7"/>
    <w:rsid w:val="003C6BD4"/>
    <w:rsid w:val="003D2459"/>
    <w:rsid w:val="003E17D1"/>
    <w:rsid w:val="003E1F8B"/>
    <w:rsid w:val="003E6E79"/>
    <w:rsid w:val="003F1B81"/>
    <w:rsid w:val="003F75FE"/>
    <w:rsid w:val="00400AD3"/>
    <w:rsid w:val="00404521"/>
    <w:rsid w:val="00415A4A"/>
    <w:rsid w:val="004173F2"/>
    <w:rsid w:val="00423A3B"/>
    <w:rsid w:val="004315F7"/>
    <w:rsid w:val="0043644F"/>
    <w:rsid w:val="00446681"/>
    <w:rsid w:val="00454E04"/>
    <w:rsid w:val="004602D9"/>
    <w:rsid w:val="00465B7F"/>
    <w:rsid w:val="004755CD"/>
    <w:rsid w:val="00490096"/>
    <w:rsid w:val="00497BDA"/>
    <w:rsid w:val="004C080A"/>
    <w:rsid w:val="004D24F6"/>
    <w:rsid w:val="004E2699"/>
    <w:rsid w:val="004E5CAA"/>
    <w:rsid w:val="0050138B"/>
    <w:rsid w:val="00506B1C"/>
    <w:rsid w:val="00517005"/>
    <w:rsid w:val="0051769F"/>
    <w:rsid w:val="00537128"/>
    <w:rsid w:val="005412D1"/>
    <w:rsid w:val="0054554E"/>
    <w:rsid w:val="00547B58"/>
    <w:rsid w:val="00563F99"/>
    <w:rsid w:val="00566A11"/>
    <w:rsid w:val="00570998"/>
    <w:rsid w:val="00575A4A"/>
    <w:rsid w:val="00582BB9"/>
    <w:rsid w:val="00587372"/>
    <w:rsid w:val="00595853"/>
    <w:rsid w:val="00595C59"/>
    <w:rsid w:val="005A3677"/>
    <w:rsid w:val="005B4548"/>
    <w:rsid w:val="005B739F"/>
    <w:rsid w:val="005C0482"/>
    <w:rsid w:val="005C31D7"/>
    <w:rsid w:val="005D0D88"/>
    <w:rsid w:val="005D289D"/>
    <w:rsid w:val="005D3A13"/>
    <w:rsid w:val="005D3C37"/>
    <w:rsid w:val="005E08C9"/>
    <w:rsid w:val="005F207D"/>
    <w:rsid w:val="005F6D8E"/>
    <w:rsid w:val="006105DD"/>
    <w:rsid w:val="006163EF"/>
    <w:rsid w:val="00625AE6"/>
    <w:rsid w:val="00625F36"/>
    <w:rsid w:val="00630205"/>
    <w:rsid w:val="00640325"/>
    <w:rsid w:val="00656025"/>
    <w:rsid w:val="00666F71"/>
    <w:rsid w:val="0066781A"/>
    <w:rsid w:val="0067147A"/>
    <w:rsid w:val="00671EC3"/>
    <w:rsid w:val="00673D18"/>
    <w:rsid w:val="00686C99"/>
    <w:rsid w:val="00687AF1"/>
    <w:rsid w:val="006963E6"/>
    <w:rsid w:val="006A5A91"/>
    <w:rsid w:val="006A77F4"/>
    <w:rsid w:val="006B0719"/>
    <w:rsid w:val="006B2AAB"/>
    <w:rsid w:val="006B31B4"/>
    <w:rsid w:val="006D35A8"/>
    <w:rsid w:val="006E4F87"/>
    <w:rsid w:val="006F191A"/>
    <w:rsid w:val="00706BBF"/>
    <w:rsid w:val="007130A0"/>
    <w:rsid w:val="007151F3"/>
    <w:rsid w:val="007200C3"/>
    <w:rsid w:val="007266D5"/>
    <w:rsid w:val="00726B50"/>
    <w:rsid w:val="007349B6"/>
    <w:rsid w:val="00735AC1"/>
    <w:rsid w:val="0073663C"/>
    <w:rsid w:val="00742B60"/>
    <w:rsid w:val="00742CC3"/>
    <w:rsid w:val="00754D5E"/>
    <w:rsid w:val="00772F93"/>
    <w:rsid w:val="00780B24"/>
    <w:rsid w:val="00782DCB"/>
    <w:rsid w:val="00790E51"/>
    <w:rsid w:val="00793917"/>
    <w:rsid w:val="007A37CB"/>
    <w:rsid w:val="007C1B8E"/>
    <w:rsid w:val="007C274A"/>
    <w:rsid w:val="007D44C4"/>
    <w:rsid w:val="007E6FF6"/>
    <w:rsid w:val="007F2761"/>
    <w:rsid w:val="00802A5F"/>
    <w:rsid w:val="00813099"/>
    <w:rsid w:val="00816816"/>
    <w:rsid w:val="008178E8"/>
    <w:rsid w:val="00820B87"/>
    <w:rsid w:val="008226A0"/>
    <w:rsid w:val="00826054"/>
    <w:rsid w:val="00831B9C"/>
    <w:rsid w:val="00832866"/>
    <w:rsid w:val="00833743"/>
    <w:rsid w:val="008344E0"/>
    <w:rsid w:val="00841B0C"/>
    <w:rsid w:val="00857530"/>
    <w:rsid w:val="00861700"/>
    <w:rsid w:val="00861930"/>
    <w:rsid w:val="00873DD5"/>
    <w:rsid w:val="008766FE"/>
    <w:rsid w:val="00883F31"/>
    <w:rsid w:val="00884FAB"/>
    <w:rsid w:val="008C4400"/>
    <w:rsid w:val="008C53D1"/>
    <w:rsid w:val="008C7139"/>
    <w:rsid w:val="008D1DA3"/>
    <w:rsid w:val="008D50C5"/>
    <w:rsid w:val="008F1D63"/>
    <w:rsid w:val="008F25C7"/>
    <w:rsid w:val="008F3160"/>
    <w:rsid w:val="009004EA"/>
    <w:rsid w:val="00911564"/>
    <w:rsid w:val="00917488"/>
    <w:rsid w:val="00921493"/>
    <w:rsid w:val="009257C3"/>
    <w:rsid w:val="009277D0"/>
    <w:rsid w:val="00930E68"/>
    <w:rsid w:val="00935E2B"/>
    <w:rsid w:val="00942C2B"/>
    <w:rsid w:val="00944881"/>
    <w:rsid w:val="00966DD0"/>
    <w:rsid w:val="00974EC6"/>
    <w:rsid w:val="009821D9"/>
    <w:rsid w:val="00983E36"/>
    <w:rsid w:val="0098469E"/>
    <w:rsid w:val="00994AB7"/>
    <w:rsid w:val="00997411"/>
    <w:rsid w:val="009A06CE"/>
    <w:rsid w:val="009A241B"/>
    <w:rsid w:val="009A3A9F"/>
    <w:rsid w:val="009A49CD"/>
    <w:rsid w:val="009A4DAB"/>
    <w:rsid w:val="009B116E"/>
    <w:rsid w:val="009C78B5"/>
    <w:rsid w:val="009E1216"/>
    <w:rsid w:val="009E1C0D"/>
    <w:rsid w:val="00A108B9"/>
    <w:rsid w:val="00A123AD"/>
    <w:rsid w:val="00A30706"/>
    <w:rsid w:val="00A35D31"/>
    <w:rsid w:val="00A36F32"/>
    <w:rsid w:val="00A45D08"/>
    <w:rsid w:val="00A5257D"/>
    <w:rsid w:val="00A562AB"/>
    <w:rsid w:val="00A76A6B"/>
    <w:rsid w:val="00A81DF9"/>
    <w:rsid w:val="00A83F79"/>
    <w:rsid w:val="00AA31D1"/>
    <w:rsid w:val="00AA5345"/>
    <w:rsid w:val="00AB7115"/>
    <w:rsid w:val="00AC1F98"/>
    <w:rsid w:val="00AC3E8B"/>
    <w:rsid w:val="00AC65C4"/>
    <w:rsid w:val="00AD4E3E"/>
    <w:rsid w:val="00AE1F19"/>
    <w:rsid w:val="00AE37A2"/>
    <w:rsid w:val="00AF431B"/>
    <w:rsid w:val="00B07211"/>
    <w:rsid w:val="00B148BF"/>
    <w:rsid w:val="00B21DF3"/>
    <w:rsid w:val="00B23672"/>
    <w:rsid w:val="00B267C9"/>
    <w:rsid w:val="00B311B1"/>
    <w:rsid w:val="00B33623"/>
    <w:rsid w:val="00B5411F"/>
    <w:rsid w:val="00B54B86"/>
    <w:rsid w:val="00B55ECF"/>
    <w:rsid w:val="00B56B2C"/>
    <w:rsid w:val="00B718F5"/>
    <w:rsid w:val="00B724CC"/>
    <w:rsid w:val="00B8060B"/>
    <w:rsid w:val="00B846F4"/>
    <w:rsid w:val="00B84E1A"/>
    <w:rsid w:val="00BA3837"/>
    <w:rsid w:val="00BB0727"/>
    <w:rsid w:val="00BE41CD"/>
    <w:rsid w:val="00BE5975"/>
    <w:rsid w:val="00BE5990"/>
    <w:rsid w:val="00BE6D32"/>
    <w:rsid w:val="00BF3E94"/>
    <w:rsid w:val="00BF6DB2"/>
    <w:rsid w:val="00BF7BFD"/>
    <w:rsid w:val="00C01EF2"/>
    <w:rsid w:val="00C05EB9"/>
    <w:rsid w:val="00C16514"/>
    <w:rsid w:val="00C21204"/>
    <w:rsid w:val="00C25AA5"/>
    <w:rsid w:val="00C30169"/>
    <w:rsid w:val="00C4255D"/>
    <w:rsid w:val="00C451DE"/>
    <w:rsid w:val="00C45345"/>
    <w:rsid w:val="00C51B95"/>
    <w:rsid w:val="00C54C04"/>
    <w:rsid w:val="00C55A91"/>
    <w:rsid w:val="00C56053"/>
    <w:rsid w:val="00C60B63"/>
    <w:rsid w:val="00C61EDC"/>
    <w:rsid w:val="00C76C36"/>
    <w:rsid w:val="00C81627"/>
    <w:rsid w:val="00C836A3"/>
    <w:rsid w:val="00C8476E"/>
    <w:rsid w:val="00C8633F"/>
    <w:rsid w:val="00C927CD"/>
    <w:rsid w:val="00CA0512"/>
    <w:rsid w:val="00CB33A2"/>
    <w:rsid w:val="00CC0EFC"/>
    <w:rsid w:val="00CC2BEA"/>
    <w:rsid w:val="00CD00EF"/>
    <w:rsid w:val="00CD77A3"/>
    <w:rsid w:val="00CE4E67"/>
    <w:rsid w:val="00CE51B5"/>
    <w:rsid w:val="00CE5533"/>
    <w:rsid w:val="00CE7C1F"/>
    <w:rsid w:val="00D03B53"/>
    <w:rsid w:val="00D15F06"/>
    <w:rsid w:val="00D2100E"/>
    <w:rsid w:val="00D22B3D"/>
    <w:rsid w:val="00D35BDB"/>
    <w:rsid w:val="00D53F09"/>
    <w:rsid w:val="00D75F49"/>
    <w:rsid w:val="00D77AF3"/>
    <w:rsid w:val="00D81BF4"/>
    <w:rsid w:val="00D945E1"/>
    <w:rsid w:val="00D96EC1"/>
    <w:rsid w:val="00DA2E81"/>
    <w:rsid w:val="00DB0DEC"/>
    <w:rsid w:val="00DB199F"/>
    <w:rsid w:val="00DB5C43"/>
    <w:rsid w:val="00DC49E2"/>
    <w:rsid w:val="00DD2084"/>
    <w:rsid w:val="00DD262D"/>
    <w:rsid w:val="00DD6B1C"/>
    <w:rsid w:val="00DE0339"/>
    <w:rsid w:val="00DE5260"/>
    <w:rsid w:val="00DF5F85"/>
    <w:rsid w:val="00E03FEB"/>
    <w:rsid w:val="00E11BD5"/>
    <w:rsid w:val="00E163DF"/>
    <w:rsid w:val="00E22FF8"/>
    <w:rsid w:val="00E244B1"/>
    <w:rsid w:val="00E24E0E"/>
    <w:rsid w:val="00E300D5"/>
    <w:rsid w:val="00E307CA"/>
    <w:rsid w:val="00E46B31"/>
    <w:rsid w:val="00E51BFC"/>
    <w:rsid w:val="00E5476B"/>
    <w:rsid w:val="00E6463B"/>
    <w:rsid w:val="00E66C5B"/>
    <w:rsid w:val="00E74975"/>
    <w:rsid w:val="00E7724E"/>
    <w:rsid w:val="00E82275"/>
    <w:rsid w:val="00E85807"/>
    <w:rsid w:val="00E912F5"/>
    <w:rsid w:val="00EB56C8"/>
    <w:rsid w:val="00EC3675"/>
    <w:rsid w:val="00EC70E2"/>
    <w:rsid w:val="00ED5946"/>
    <w:rsid w:val="00ED6B15"/>
    <w:rsid w:val="00ED6E38"/>
    <w:rsid w:val="00EF397F"/>
    <w:rsid w:val="00EF6831"/>
    <w:rsid w:val="00F025AD"/>
    <w:rsid w:val="00F058A4"/>
    <w:rsid w:val="00F12467"/>
    <w:rsid w:val="00F15F7E"/>
    <w:rsid w:val="00F22615"/>
    <w:rsid w:val="00F32830"/>
    <w:rsid w:val="00F33183"/>
    <w:rsid w:val="00F343C7"/>
    <w:rsid w:val="00F36C37"/>
    <w:rsid w:val="00F4314D"/>
    <w:rsid w:val="00F431E4"/>
    <w:rsid w:val="00F47547"/>
    <w:rsid w:val="00F479D6"/>
    <w:rsid w:val="00F55B7D"/>
    <w:rsid w:val="00F9299C"/>
    <w:rsid w:val="00F95621"/>
    <w:rsid w:val="00F960B1"/>
    <w:rsid w:val="00FA7B41"/>
    <w:rsid w:val="00FB6E6C"/>
    <w:rsid w:val="00FC0392"/>
    <w:rsid w:val="00FC107C"/>
    <w:rsid w:val="00FC1E8A"/>
    <w:rsid w:val="00FC6F1A"/>
    <w:rsid w:val="00FD49E1"/>
    <w:rsid w:val="00FE1B0A"/>
    <w:rsid w:val="00FE4335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8926"/>
  <w15:chartTrackingRefBased/>
  <w15:docId w15:val="{80CE2DE1-CAD3-4269-AC5A-944A149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C3"/>
    <w:pPr>
      <w:spacing w:after="120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63E1"/>
    <w:pPr>
      <w:keepNext/>
      <w:keepLines/>
      <w:numPr>
        <w:numId w:val="10"/>
      </w:numPr>
      <w:spacing w:before="240"/>
      <w:outlineLvl w:val="0"/>
    </w:pPr>
    <w:rPr>
      <w:rFonts w:eastAsiaTheme="majorEastAsia" w:cstheme="minorHAnsi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63E1"/>
    <w:pPr>
      <w:keepNext/>
      <w:keepLines/>
      <w:numPr>
        <w:ilvl w:val="1"/>
        <w:numId w:val="10"/>
      </w:numPr>
      <w:spacing w:before="120" w:after="60"/>
      <w:outlineLvl w:val="1"/>
    </w:pPr>
    <w:rPr>
      <w:rFonts w:eastAsiaTheme="majorEastAsia" w:cstheme="minorHAns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63E1"/>
    <w:pPr>
      <w:keepNext/>
      <w:keepLines/>
      <w:numPr>
        <w:ilvl w:val="2"/>
        <w:numId w:val="10"/>
      </w:numPr>
      <w:spacing w:before="120" w:after="60"/>
      <w:outlineLvl w:val="2"/>
    </w:pPr>
    <w:rPr>
      <w:rFonts w:asciiTheme="majorHAnsi" w:eastAsiaTheme="majorEastAsia" w:hAnsiTheme="majorHAnsi" w:cstheme="majorBidi"/>
      <w:i/>
      <w:i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44B1"/>
    <w:pPr>
      <w:keepNext/>
      <w:keepLines/>
      <w:numPr>
        <w:ilvl w:val="3"/>
        <w:numId w:val="10"/>
      </w:numPr>
      <w:spacing w:before="120"/>
      <w:outlineLvl w:val="3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128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128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128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128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128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21204"/>
    <w:pPr>
      <w:spacing w:after="360"/>
      <w:jc w:val="center"/>
    </w:pPr>
    <w:rPr>
      <w:rFonts w:eastAsiaTheme="majorEastAsia" w:cstheme="minorHAnsi"/>
      <w:b/>
      <w:bCs/>
      <w:cap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C21204"/>
    <w:rPr>
      <w:rFonts w:eastAsiaTheme="majorEastAsia" w:cstheme="minorHAnsi"/>
      <w:b/>
      <w:bCs/>
      <w:caps/>
      <w:spacing w:val="-10"/>
      <w:kern w:val="28"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3E1"/>
    <w:rPr>
      <w:rFonts w:eastAsiaTheme="majorEastAsia" w:cstheme="minorHAnsi"/>
      <w:b/>
      <w:bCs/>
      <w:cap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63E1"/>
    <w:rPr>
      <w:rFonts w:eastAsiaTheme="majorEastAsia" w:cstheme="minorHAnsi"/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063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44B1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756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756E1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FC6F1A"/>
    <w:pPr>
      <w:numPr>
        <w:numId w:val="1"/>
      </w:numPr>
      <w:ind w:left="714" w:hanging="357"/>
    </w:pPr>
  </w:style>
  <w:style w:type="paragraph" w:styleId="Punktliste">
    <w:name w:val="List Bullet"/>
    <w:basedOn w:val="Normal"/>
    <w:uiPriority w:val="99"/>
    <w:unhideWhenUsed/>
    <w:rsid w:val="00DD6B1C"/>
    <w:pPr>
      <w:numPr>
        <w:numId w:val="4"/>
      </w:numPr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475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754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75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75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754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75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754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7128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7128A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7128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7128A"/>
    <w:rPr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7128A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7128A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7128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712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712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735AC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35A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90096"/>
    <w:rPr>
      <w:color w:val="808080"/>
    </w:rPr>
  </w:style>
  <w:style w:type="table" w:customStyle="1" w:styleId="TableGrid2">
    <w:name w:val="Table Grid2"/>
    <w:basedOn w:val="Vanligtabell"/>
    <w:next w:val="Tabellrutenett"/>
    <w:uiPriority w:val="39"/>
    <w:rsid w:val="006D35A8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Vanligtabell"/>
    <w:next w:val="Tabellrutenett"/>
    <w:uiPriority w:val="39"/>
    <w:rsid w:val="006D35A8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B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ilsynet.no/rettigheter-og-plikter/virksomhetenes-plikter/avv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9FF20EFA844E89ECBA76380C2F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38F00F-7431-426A-8820-B7E592A135D0}"/>
      </w:docPartPr>
      <w:docPartBody>
        <w:p w:rsidR="00EB2B5E" w:rsidRDefault="001420D2">
          <w:r w:rsidRPr="00236D98">
            <w:rPr>
              <w:rStyle w:val="Plassholdertekst"/>
            </w:rPr>
            <w:t>[Tittel]</w:t>
          </w:r>
        </w:p>
      </w:docPartBody>
    </w:docPart>
    <w:docPart>
      <w:docPartPr>
        <w:name w:val="E609A389A2114600A95C9CF5D226C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7ACF7-7CC4-4104-AD13-8B9D5A7ABC5D}"/>
      </w:docPartPr>
      <w:docPartBody>
        <w:p w:rsidR="00054240" w:rsidRDefault="005C5A17" w:rsidP="005C5A17">
          <w:pPr>
            <w:pStyle w:val="E609A389A2114600A95C9CF5D226C4EF"/>
          </w:pPr>
          <w:r w:rsidRPr="00DD0693">
            <w:rPr>
              <w:rStyle w:val="Plassholdertekst"/>
            </w:rPr>
            <w:t>Click or tap to enter a date.</w:t>
          </w:r>
        </w:p>
      </w:docPartBody>
    </w:docPart>
    <w:docPart>
      <w:docPartPr>
        <w:name w:val="768A5091698A41BA823858CF0A2436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41220A-710D-470E-B728-6DA49C5E1D18}"/>
      </w:docPartPr>
      <w:docPartBody>
        <w:p w:rsidR="00054240" w:rsidRDefault="005C5A17" w:rsidP="005C5A17">
          <w:pPr>
            <w:pStyle w:val="768A5091698A41BA823858CF0A243669"/>
          </w:pPr>
          <w:r w:rsidRPr="00DD0693">
            <w:rPr>
              <w:rStyle w:val="Plassholdertekst"/>
            </w:rPr>
            <w:t>Click or tap to enter a date.</w:t>
          </w:r>
        </w:p>
      </w:docPartBody>
    </w:docPart>
    <w:docPart>
      <w:docPartPr>
        <w:name w:val="0A45317F0D12431BB0CD0DC68AFC7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FB3B25-E5C0-4244-B3BE-0300144EB0AF}"/>
      </w:docPartPr>
      <w:docPartBody>
        <w:p w:rsidR="00054240" w:rsidRDefault="005C5A17" w:rsidP="005C5A17">
          <w:pPr>
            <w:pStyle w:val="0A45317F0D12431BB0CD0DC68AFC76FF"/>
          </w:pPr>
          <w:r w:rsidRPr="000B12D8">
            <w:rPr>
              <w:rStyle w:val="Plassholdertekst"/>
            </w:rPr>
            <w:t>Click or tap to enter a date.</w:t>
          </w:r>
        </w:p>
      </w:docPartBody>
    </w:docPart>
    <w:docPart>
      <w:docPartPr>
        <w:name w:val="BB2B65DBDA334911AB13616759DB6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00FA9-538D-49AE-A730-1F28F788BC27}"/>
      </w:docPartPr>
      <w:docPartBody>
        <w:p w:rsidR="00054240" w:rsidRDefault="005C5A17" w:rsidP="005C5A17">
          <w:pPr>
            <w:pStyle w:val="BB2B65DBDA334911AB13616759DB6C56"/>
          </w:pPr>
          <w:r w:rsidRPr="000B12D8">
            <w:rPr>
              <w:rStyle w:val="Plassholdertekst"/>
            </w:rPr>
            <w:t>Click or tap to enter a date.</w:t>
          </w:r>
        </w:p>
      </w:docPartBody>
    </w:docPart>
    <w:docPart>
      <w:docPartPr>
        <w:name w:val="B4F9B37825ED4CAE96A39951F13AA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7E607-555F-446A-B644-A67B9AF32343}"/>
      </w:docPartPr>
      <w:docPartBody>
        <w:p w:rsidR="00E8760E" w:rsidRDefault="006A5DE3" w:rsidP="006A5DE3">
          <w:pPr>
            <w:pStyle w:val="B4F9B37825ED4CAE96A39951F13AAA4D"/>
          </w:pPr>
          <w:r w:rsidRPr="002001A0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D2"/>
    <w:rsid w:val="00054240"/>
    <w:rsid w:val="00094B37"/>
    <w:rsid w:val="001420D2"/>
    <w:rsid w:val="005C5A17"/>
    <w:rsid w:val="0067482C"/>
    <w:rsid w:val="006A5DE3"/>
    <w:rsid w:val="00B12AB4"/>
    <w:rsid w:val="00B34332"/>
    <w:rsid w:val="00C41264"/>
    <w:rsid w:val="00C71E2D"/>
    <w:rsid w:val="00D96B26"/>
    <w:rsid w:val="00E8760E"/>
    <w:rsid w:val="00EB1B34"/>
    <w:rsid w:val="00EB2B5E"/>
    <w:rsid w:val="00F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A5DE3"/>
    <w:rPr>
      <w:color w:val="808080"/>
    </w:rPr>
  </w:style>
  <w:style w:type="paragraph" w:customStyle="1" w:styleId="E609A389A2114600A95C9CF5D226C4EF">
    <w:name w:val="E609A389A2114600A95C9CF5D226C4EF"/>
    <w:rsid w:val="005C5A17"/>
  </w:style>
  <w:style w:type="paragraph" w:customStyle="1" w:styleId="768A5091698A41BA823858CF0A243669">
    <w:name w:val="768A5091698A41BA823858CF0A243669"/>
    <w:rsid w:val="005C5A17"/>
  </w:style>
  <w:style w:type="paragraph" w:customStyle="1" w:styleId="0A45317F0D12431BB0CD0DC68AFC76FF">
    <w:name w:val="0A45317F0D12431BB0CD0DC68AFC76FF"/>
    <w:rsid w:val="005C5A17"/>
  </w:style>
  <w:style w:type="paragraph" w:customStyle="1" w:styleId="BB2B65DBDA334911AB13616759DB6C56">
    <w:name w:val="BB2B65DBDA334911AB13616759DB6C56"/>
    <w:rsid w:val="005C5A17"/>
  </w:style>
  <w:style w:type="paragraph" w:customStyle="1" w:styleId="B4F9B37825ED4CAE96A39951F13AAA4D">
    <w:name w:val="B4F9B37825ED4CAE96A39951F13AAA4D"/>
    <w:rsid w:val="006A5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1B40-91C2-49F1-ABCE-20574E9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2916</Words>
  <Characters>16859</Characters>
  <Application>Microsoft Office Word</Application>
  <DocSecurity>0</DocSecurity>
  <Lines>432</Lines>
  <Paragraphs>219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Rutiner for personvernbrudd og varsling</vt:lpstr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for personvernbrudd og varsling</dc:title>
  <dc:subject/>
  <dc:creator>Jan Sandtrø</dc:creator>
  <cp:keywords/>
  <dc:description/>
  <cp:lastModifiedBy>Jan Sandtrø</cp:lastModifiedBy>
  <cp:revision>189</cp:revision>
  <dcterms:created xsi:type="dcterms:W3CDTF">2023-06-06T06:36:00Z</dcterms:created>
  <dcterms:modified xsi:type="dcterms:W3CDTF">2023-06-06T09:29:00Z</dcterms:modified>
</cp:coreProperties>
</file>